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7B" w:rsidRPr="00FB6E7B" w:rsidRDefault="00FB6E7B" w:rsidP="00FB6E7B">
      <w:pPr>
        <w:jc w:val="right"/>
        <w:rPr>
          <w:b/>
          <w:i/>
          <w:sz w:val="32"/>
          <w:szCs w:val="32"/>
          <w:lang w:val="ro-RO"/>
        </w:rPr>
      </w:pPr>
      <w:r w:rsidRPr="00FB6E7B">
        <w:rPr>
          <w:b/>
          <w:i/>
          <w:sz w:val="32"/>
          <w:szCs w:val="32"/>
          <w:lang w:val="ro-RO"/>
        </w:rPr>
        <w:t xml:space="preserve">Proiect </w:t>
      </w:r>
    </w:p>
    <w:p w:rsidR="00FB6E7B" w:rsidRDefault="00FB6E7B" w:rsidP="00FB6E7B">
      <w:pPr>
        <w:jc w:val="right"/>
        <w:rPr>
          <w:sz w:val="18"/>
          <w:szCs w:val="18"/>
          <w:lang w:val="ro-RO"/>
        </w:rPr>
      </w:pPr>
      <w:r w:rsidRPr="00FB6E7B">
        <w:rPr>
          <w:sz w:val="18"/>
          <w:szCs w:val="18"/>
          <w:lang w:val="ro-RO"/>
        </w:rPr>
        <w:t>elaborat în baza art.5</w:t>
      </w:r>
      <w:r w:rsidRPr="00FB6E7B">
        <w:rPr>
          <w:sz w:val="18"/>
          <w:szCs w:val="18"/>
          <w:vertAlign w:val="superscript"/>
          <w:lang w:val="ro-RO"/>
        </w:rPr>
        <w:t>1</w:t>
      </w:r>
      <w:r w:rsidRPr="00FB6E7B">
        <w:rPr>
          <w:sz w:val="18"/>
          <w:szCs w:val="18"/>
          <w:lang w:val="ro-RO"/>
        </w:rPr>
        <w:t xml:space="preserve"> al Legii nr.131 din 08.06.2012</w:t>
      </w:r>
    </w:p>
    <w:p w:rsidR="00FB6E7B" w:rsidRPr="00FB6E7B" w:rsidRDefault="00FB6E7B" w:rsidP="00FB6E7B">
      <w:pPr>
        <w:jc w:val="right"/>
        <w:rPr>
          <w:sz w:val="18"/>
          <w:szCs w:val="18"/>
          <w:lang w:val="ro-RO"/>
        </w:rPr>
      </w:pPr>
      <w:r w:rsidRPr="00FB6E7B">
        <w:rPr>
          <w:sz w:val="18"/>
          <w:szCs w:val="18"/>
          <w:lang w:val="ro-RO"/>
        </w:rPr>
        <w:t xml:space="preserve"> privind controlul de stat asupra activității de întreprinzător</w:t>
      </w:r>
    </w:p>
    <w:p w:rsidR="00C447DC" w:rsidRDefault="00C447DC" w:rsidP="00C447DC">
      <w:pPr>
        <w:jc w:val="center"/>
        <w:rPr>
          <w:b/>
          <w:sz w:val="32"/>
          <w:szCs w:val="32"/>
          <w:lang w:val="ro-RO"/>
        </w:rPr>
      </w:pPr>
      <w:r>
        <w:rPr>
          <w:b/>
          <w:sz w:val="32"/>
          <w:szCs w:val="32"/>
          <w:lang w:val="ro-RO"/>
        </w:rPr>
        <w:t>LISTA DE VERIFICARE</w:t>
      </w:r>
    </w:p>
    <w:p w:rsidR="00C447DC" w:rsidRDefault="00C447DC" w:rsidP="00C447DC">
      <w:pPr>
        <w:rPr>
          <w:b/>
          <w:sz w:val="32"/>
          <w:szCs w:val="32"/>
          <w:lang w:val="ro-RO"/>
        </w:rPr>
      </w:pPr>
      <w:r>
        <w:rPr>
          <w:b/>
          <w:sz w:val="32"/>
          <w:szCs w:val="32"/>
          <w:lang w:val="ro-RO"/>
        </w:rPr>
        <w:t>FAPTELE</w:t>
      </w:r>
    </w:p>
    <w:p w:rsidR="00F8555B" w:rsidRDefault="00F8555B" w:rsidP="00F8555B">
      <w:pPr>
        <w:ind w:firstLine="567"/>
        <w:jc w:val="both"/>
        <w:rPr>
          <w:sz w:val="28"/>
          <w:szCs w:val="28"/>
          <w:lang w:val="ro-RO"/>
        </w:rPr>
      </w:pPr>
      <w:r>
        <w:rPr>
          <w:sz w:val="28"/>
          <w:szCs w:val="28"/>
          <w:lang w:val="ro-RO"/>
        </w:rPr>
        <w:t>Activitățile de supraveghere și contol de stat sînt desfășurate în următoarele domenii:</w:t>
      </w:r>
    </w:p>
    <w:p w:rsidR="00F8555B" w:rsidRDefault="00F8555B" w:rsidP="00F8555B">
      <w:pPr>
        <w:jc w:val="both"/>
        <w:rPr>
          <w:sz w:val="28"/>
          <w:szCs w:val="28"/>
          <w:lang w:val="ro-RO" w:eastAsia="ro-RO"/>
        </w:rPr>
      </w:pPr>
      <w:r>
        <w:rPr>
          <w:rFonts w:eastAsia="Calibri"/>
          <w:sz w:val="28"/>
          <w:szCs w:val="28"/>
          <w:lang w:val="ro-RO"/>
        </w:rPr>
        <w:t xml:space="preserve">1) </w:t>
      </w:r>
      <w:r>
        <w:rPr>
          <w:sz w:val="28"/>
          <w:szCs w:val="28"/>
          <w:lang w:val="ro-RO" w:eastAsia="ro-RO"/>
        </w:rPr>
        <w:t>supravegherea pieţei privind produsele nealimentare şi conformitatea serviciilor (inclusiv turistice);</w:t>
      </w:r>
    </w:p>
    <w:p w:rsidR="00F8555B" w:rsidRDefault="00F8555B" w:rsidP="00F8555B">
      <w:pPr>
        <w:jc w:val="both"/>
        <w:rPr>
          <w:sz w:val="28"/>
          <w:szCs w:val="28"/>
          <w:lang w:val="ro-RO" w:eastAsia="ro-RO"/>
        </w:rPr>
      </w:pPr>
      <w:r>
        <w:rPr>
          <w:sz w:val="28"/>
          <w:szCs w:val="28"/>
          <w:lang w:val="ro-RO" w:eastAsia="ro-RO"/>
        </w:rPr>
        <w:t>2) protecţia consumatorilor;</w:t>
      </w:r>
    </w:p>
    <w:p w:rsidR="00F8555B" w:rsidRDefault="00F8555B" w:rsidP="00F8555B">
      <w:pPr>
        <w:jc w:val="both"/>
        <w:rPr>
          <w:rFonts w:eastAsia="Calibri"/>
          <w:sz w:val="28"/>
          <w:szCs w:val="28"/>
          <w:lang w:val="ro-RO" w:eastAsia="en-US"/>
        </w:rPr>
      </w:pPr>
      <w:r>
        <w:rPr>
          <w:sz w:val="28"/>
          <w:szCs w:val="28"/>
          <w:lang w:val="ro-RO" w:eastAsia="ro-RO"/>
        </w:rPr>
        <w:t xml:space="preserve">3) </w:t>
      </w:r>
      <w:r>
        <w:rPr>
          <w:rFonts w:eastAsia="Calibri"/>
          <w:sz w:val="28"/>
          <w:szCs w:val="28"/>
          <w:lang w:val="ro-RO"/>
        </w:rPr>
        <w:t xml:space="preserve">metrologie; </w:t>
      </w:r>
    </w:p>
    <w:p w:rsidR="00F8555B" w:rsidRDefault="00F8555B" w:rsidP="00F8555B">
      <w:pPr>
        <w:jc w:val="both"/>
        <w:rPr>
          <w:rFonts w:eastAsia="Calibri"/>
          <w:sz w:val="28"/>
          <w:szCs w:val="28"/>
          <w:lang w:val="ro-RO"/>
        </w:rPr>
      </w:pPr>
      <w:r>
        <w:rPr>
          <w:rFonts w:eastAsia="Calibri"/>
          <w:sz w:val="28"/>
          <w:szCs w:val="28"/>
          <w:lang w:val="ro-RO"/>
        </w:rPr>
        <w:t>4) supravegherea și controlul de stat al activităților în domeniul jocurilor de noroc;</w:t>
      </w:r>
    </w:p>
    <w:p w:rsidR="00F8555B" w:rsidRDefault="00F8555B" w:rsidP="00F8555B">
      <w:pPr>
        <w:jc w:val="both"/>
        <w:rPr>
          <w:rFonts w:eastAsia="Calibri"/>
          <w:sz w:val="28"/>
          <w:szCs w:val="28"/>
          <w:lang w:val="ro-RO"/>
        </w:rPr>
      </w:pPr>
      <w:r>
        <w:rPr>
          <w:rFonts w:eastAsia="Calibri"/>
          <w:sz w:val="28"/>
          <w:szCs w:val="28"/>
          <w:lang w:val="ro-RO"/>
        </w:rPr>
        <w:t>5) siguranța ocupațională;</w:t>
      </w:r>
    </w:p>
    <w:p w:rsidR="00F8555B" w:rsidRDefault="00F8555B" w:rsidP="00F8555B">
      <w:pPr>
        <w:jc w:val="both"/>
        <w:rPr>
          <w:sz w:val="28"/>
          <w:szCs w:val="28"/>
          <w:lang w:val="ro-RO"/>
        </w:rPr>
      </w:pPr>
      <w:r>
        <w:rPr>
          <w:sz w:val="28"/>
          <w:szCs w:val="28"/>
          <w:lang w:val="ro-RO"/>
        </w:rPr>
        <w:t xml:space="preserve">6) respectarea condiţiilor de licenţiere conform domeniului de competenţă. </w:t>
      </w:r>
    </w:p>
    <w:p w:rsidR="00C447DC" w:rsidRDefault="00C447DC" w:rsidP="00C447DC">
      <w:pPr>
        <w:rPr>
          <w:b/>
          <w:sz w:val="32"/>
          <w:szCs w:val="32"/>
          <w:lang w:val="ro-RO"/>
        </w:rPr>
      </w:pPr>
    </w:p>
    <w:p w:rsidR="006048D6" w:rsidRDefault="00C447DC" w:rsidP="00D61BC4">
      <w:pPr>
        <w:jc w:val="both"/>
        <w:rPr>
          <w:sz w:val="28"/>
          <w:szCs w:val="28"/>
          <w:lang w:val="ro-RO"/>
        </w:rPr>
      </w:pPr>
      <w:r>
        <w:rPr>
          <w:b/>
          <w:sz w:val="32"/>
          <w:szCs w:val="32"/>
          <w:lang w:val="ro-RO"/>
        </w:rPr>
        <w:t>BUNURILE</w:t>
      </w:r>
      <w:r w:rsidR="00F766CA">
        <w:rPr>
          <w:sz w:val="28"/>
          <w:szCs w:val="28"/>
          <w:lang w:val="ro-RO"/>
        </w:rPr>
        <w:t xml:space="preserve"> </w:t>
      </w:r>
    </w:p>
    <w:p w:rsidR="00C447DC" w:rsidRDefault="00F766CA" w:rsidP="006048D6">
      <w:pPr>
        <w:ind w:firstLine="567"/>
        <w:jc w:val="both"/>
        <w:rPr>
          <w:sz w:val="28"/>
          <w:szCs w:val="28"/>
          <w:lang w:val="ro-RO"/>
        </w:rPr>
      </w:pPr>
      <w:r>
        <w:rPr>
          <w:sz w:val="28"/>
          <w:szCs w:val="28"/>
          <w:lang w:val="ro-RO"/>
        </w:rPr>
        <w:t xml:space="preserve">Totalitatea bunurilor </w:t>
      </w:r>
      <w:r w:rsidR="00360054">
        <w:rPr>
          <w:sz w:val="28"/>
          <w:szCs w:val="28"/>
          <w:lang w:val="ro-RO"/>
        </w:rPr>
        <w:t xml:space="preserve">supuse controlului </w:t>
      </w:r>
      <w:r w:rsidR="00D61BC4">
        <w:rPr>
          <w:sz w:val="28"/>
          <w:szCs w:val="28"/>
          <w:lang w:val="ro-RO"/>
        </w:rPr>
        <w:t>constituie produsele industriale</w:t>
      </w:r>
      <w:r w:rsidR="00360054">
        <w:rPr>
          <w:sz w:val="28"/>
          <w:szCs w:val="28"/>
          <w:lang w:val="ro-RO"/>
        </w:rPr>
        <w:t xml:space="preserve"> </w:t>
      </w:r>
      <w:r w:rsidR="004615F3">
        <w:rPr>
          <w:sz w:val="24"/>
          <w:szCs w:val="24"/>
          <w:lang w:val="ro-RO"/>
        </w:rPr>
        <w:t>(cu excepția obiectelor</w:t>
      </w:r>
      <w:r w:rsidR="00360054" w:rsidRPr="00360054">
        <w:rPr>
          <w:sz w:val="24"/>
          <w:szCs w:val="24"/>
          <w:lang w:val="ro-RO"/>
        </w:rPr>
        <w:t xml:space="preserve"> și</w:t>
      </w:r>
      <w:r w:rsidR="004615F3">
        <w:rPr>
          <w:sz w:val="24"/>
          <w:szCs w:val="24"/>
          <w:lang w:val="ro-RO"/>
        </w:rPr>
        <w:t>/sau</w:t>
      </w:r>
      <w:r w:rsidR="00360054" w:rsidRPr="00360054">
        <w:rPr>
          <w:sz w:val="24"/>
          <w:szCs w:val="24"/>
          <w:lang w:val="ro-RO"/>
        </w:rPr>
        <w:t xml:space="preserve"> utilaje</w:t>
      </w:r>
      <w:r w:rsidR="004615F3">
        <w:rPr>
          <w:sz w:val="24"/>
          <w:szCs w:val="24"/>
          <w:lang w:val="ro-RO"/>
        </w:rPr>
        <w:t>lor industriale periculoase</w:t>
      </w:r>
      <w:r w:rsidR="00360054">
        <w:rPr>
          <w:sz w:val="24"/>
          <w:szCs w:val="24"/>
          <w:lang w:val="ro-RO"/>
        </w:rPr>
        <w:t xml:space="preserve">) </w:t>
      </w:r>
      <w:r w:rsidR="00D61BC4">
        <w:rPr>
          <w:sz w:val="28"/>
          <w:szCs w:val="28"/>
          <w:lang w:val="ro-RO"/>
        </w:rPr>
        <w:t>și</w:t>
      </w:r>
      <w:r w:rsidR="00360054">
        <w:rPr>
          <w:sz w:val="28"/>
          <w:szCs w:val="28"/>
          <w:lang w:val="ro-RO"/>
        </w:rPr>
        <w:t xml:space="preserve"> serviciile aferente domeniilor </w:t>
      </w:r>
      <w:r w:rsidR="00360054" w:rsidRPr="00360054">
        <w:rPr>
          <w:sz w:val="24"/>
          <w:szCs w:val="24"/>
          <w:lang w:val="ro-RO"/>
        </w:rPr>
        <w:t>(cu excepția</w:t>
      </w:r>
      <w:r w:rsidR="00360054">
        <w:rPr>
          <w:sz w:val="24"/>
          <w:szCs w:val="24"/>
          <w:lang w:val="ro-RO"/>
        </w:rPr>
        <w:t xml:space="preserve"> serviciilor de transport rutier de persoane și mărfuri, aerian, naval, serviciile aferente domeniilor de reglementare a ANRE, ANRCETI, CCA, Consiliul Concurenței, ANRAN</w:t>
      </w:r>
      <w:r w:rsidR="000922DA">
        <w:rPr>
          <w:sz w:val="24"/>
          <w:szCs w:val="24"/>
          <w:lang w:val="ro-RO"/>
        </w:rPr>
        <w:t>R</w:t>
      </w:r>
      <w:r w:rsidR="00360054">
        <w:rPr>
          <w:sz w:val="24"/>
          <w:szCs w:val="24"/>
          <w:lang w:val="ro-RO"/>
        </w:rPr>
        <w:t>)</w:t>
      </w:r>
      <w:r w:rsidR="00360054">
        <w:rPr>
          <w:sz w:val="28"/>
          <w:szCs w:val="28"/>
          <w:lang w:val="ro-RO"/>
        </w:rPr>
        <w:t xml:space="preserve">, </w:t>
      </w:r>
      <w:r w:rsidR="00D61BC4">
        <w:rPr>
          <w:sz w:val="28"/>
          <w:szCs w:val="28"/>
          <w:lang w:val="ro-RO"/>
        </w:rPr>
        <w:t xml:space="preserve">inclusiv </w:t>
      </w:r>
      <w:r w:rsidR="00360054">
        <w:rPr>
          <w:sz w:val="28"/>
          <w:szCs w:val="28"/>
          <w:lang w:val="ro-RO"/>
        </w:rPr>
        <w:t xml:space="preserve">serviciile </w:t>
      </w:r>
      <w:r w:rsidR="00D61BC4">
        <w:rPr>
          <w:sz w:val="28"/>
          <w:szCs w:val="28"/>
          <w:lang w:val="ro-RO"/>
        </w:rPr>
        <w:t>turistice</w:t>
      </w:r>
      <w:r w:rsidR="00360054">
        <w:rPr>
          <w:sz w:val="28"/>
          <w:szCs w:val="28"/>
          <w:lang w:val="ro-RO"/>
        </w:rPr>
        <w:t xml:space="preserve"> și activitatea jocurilor de noroc, metrologie, siguranța ocupațională și </w:t>
      </w:r>
      <w:r>
        <w:rPr>
          <w:sz w:val="28"/>
          <w:szCs w:val="28"/>
          <w:lang w:val="ro-RO"/>
        </w:rPr>
        <w:t xml:space="preserve">sînt </w:t>
      </w:r>
      <w:r w:rsidR="00360054">
        <w:rPr>
          <w:sz w:val="28"/>
          <w:szCs w:val="28"/>
          <w:lang w:val="ro-RO"/>
        </w:rPr>
        <w:t>reglementate prin</w:t>
      </w:r>
      <w:r>
        <w:rPr>
          <w:sz w:val="28"/>
          <w:szCs w:val="28"/>
          <w:lang w:val="ro-RO"/>
        </w:rPr>
        <w:t xml:space="preserve"> următoarele acte normative:</w:t>
      </w:r>
    </w:p>
    <w:p w:rsidR="00F766CA" w:rsidRDefault="00F766CA" w:rsidP="008C7DBD">
      <w:pPr>
        <w:pStyle w:val="a4"/>
        <w:numPr>
          <w:ilvl w:val="0"/>
          <w:numId w:val="9"/>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 xml:space="preserve">Legea nr.7 din 26.02.2016 privind supravegherea pieței în ceea </w:t>
      </w:r>
      <w:r>
        <w:rPr>
          <w:rFonts w:ascii="Times New Roman" w:hAnsi="Times New Roman" w:cs="Times New Roman"/>
          <w:sz w:val="24"/>
          <w:szCs w:val="24"/>
        </w:rPr>
        <w:t>ce privește comercializarea produselor nealimentare;</w:t>
      </w:r>
    </w:p>
    <w:p w:rsidR="00F766CA" w:rsidRDefault="00F766CA"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Legea nr.19 din 04.03.2016 metrologiei;</w:t>
      </w:r>
    </w:p>
    <w:p w:rsidR="00F766CA" w:rsidRDefault="00F766CA"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Legea nr.422 din 22.12.2006 privind securitatea generală a produselor;</w:t>
      </w:r>
    </w:p>
    <w:p w:rsidR="00360054" w:rsidRDefault="00360054"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Legea nr.231 din 23.09.2010 cu privire la comerțul interior;</w:t>
      </w:r>
    </w:p>
    <w:p w:rsidR="00360054" w:rsidRDefault="000922DA"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Legea nr.352 din 24.11.2006 cu privire la organizarea și desfășurarea activității turistice în Republica Moldova;</w:t>
      </w:r>
    </w:p>
    <w:p w:rsidR="000922DA" w:rsidRDefault="000922DA"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Legea nr.185 din 10.07.2008 securității și sănătății în muncă;</w:t>
      </w:r>
    </w:p>
    <w:p w:rsidR="00D83AF7" w:rsidRDefault="00D83AF7"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Legea nr.291 din 16.12.2016 cu privire la organizarea și desfășurarea jocurilor de noroc;</w:t>
      </w:r>
    </w:p>
    <w:p w:rsidR="00027DB8" w:rsidRDefault="00027DB8"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Hotărîrea Guvernului nr.1054 din 15.09.2016 cu</w:t>
      </w:r>
      <w:r w:rsidR="00840ACC">
        <w:rPr>
          <w:rFonts w:ascii="Times New Roman" w:hAnsi="Times New Roman" w:cs="Times New Roman"/>
          <w:sz w:val="24"/>
          <w:szCs w:val="24"/>
        </w:rPr>
        <w:t xml:space="preserve"> </w:t>
      </w:r>
      <w:r>
        <w:rPr>
          <w:rFonts w:ascii="Times New Roman" w:hAnsi="Times New Roman" w:cs="Times New Roman"/>
          <w:sz w:val="24"/>
          <w:szCs w:val="24"/>
        </w:rPr>
        <w:t>privire la gradele de risc pentru produsele nealimentare și criteriile de atribuire a acestora;</w:t>
      </w:r>
    </w:p>
    <w:p w:rsidR="000922DA" w:rsidRDefault="000922DA" w:rsidP="008C7DBD">
      <w:pPr>
        <w:pStyle w:val="a4"/>
        <w:numPr>
          <w:ilvl w:val="0"/>
          <w:numId w:val="9"/>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Hotărîrea Guvernului nr.147 din 12.03.1996 cu privire la aprobarea Regulilor deservicrii sociale a populației.</w:t>
      </w:r>
    </w:p>
    <w:p w:rsidR="00D83AF7" w:rsidRDefault="000922DA" w:rsidP="008C7DBD">
      <w:pPr>
        <w:pStyle w:val="a4"/>
        <w:numPr>
          <w:ilvl w:val="0"/>
          <w:numId w:val="9"/>
        </w:numPr>
        <w:spacing w:after="0" w:line="240" w:lineRule="auto"/>
        <w:ind w:left="714" w:hanging="357"/>
        <w:jc w:val="both"/>
        <w:rPr>
          <w:rFonts w:ascii="Times New Roman" w:hAnsi="Times New Roman" w:cs="Times New Roman"/>
          <w:sz w:val="24"/>
          <w:szCs w:val="24"/>
        </w:rPr>
      </w:pPr>
      <w:r w:rsidRPr="00D83AF7">
        <w:rPr>
          <w:rFonts w:ascii="Times New Roman" w:hAnsi="Times New Roman" w:cs="Times New Roman"/>
          <w:sz w:val="24"/>
          <w:szCs w:val="24"/>
        </w:rPr>
        <w:t xml:space="preserve">Hotărîrea Guvernului nr.95 din 05.02.2009 </w:t>
      </w:r>
      <w:r w:rsidR="00D83AF7" w:rsidRPr="00D83AF7">
        <w:rPr>
          <w:rStyle w:val="docheader"/>
          <w:rFonts w:ascii="Times New Roman" w:hAnsi="Times New Roman" w:cs="Times New Roman"/>
          <w:bCs/>
          <w:sz w:val="24"/>
          <w:szCs w:val="24"/>
        </w:rPr>
        <w:t>pentru aprobarea unor acte normative privind implementarea Legii securităţii şi sănătăţii în muncă nr. 186-XVI din 10 iulie 2008</w:t>
      </w:r>
      <w:r w:rsidR="00D83AF7">
        <w:rPr>
          <w:rFonts w:ascii="Times New Roman" w:hAnsi="Times New Roman" w:cs="Times New Roman"/>
          <w:sz w:val="24"/>
          <w:szCs w:val="24"/>
        </w:rPr>
        <w:t>;</w:t>
      </w:r>
    </w:p>
    <w:p w:rsidR="000922DA" w:rsidRDefault="000922DA" w:rsidP="008C7DBD">
      <w:pPr>
        <w:pStyle w:val="a4"/>
        <w:numPr>
          <w:ilvl w:val="0"/>
          <w:numId w:val="9"/>
        </w:numPr>
        <w:spacing w:after="0" w:line="240" w:lineRule="auto"/>
        <w:ind w:left="714" w:hanging="357"/>
        <w:jc w:val="both"/>
        <w:rPr>
          <w:rFonts w:ascii="Times New Roman" w:hAnsi="Times New Roman" w:cs="Times New Roman"/>
          <w:sz w:val="24"/>
          <w:szCs w:val="24"/>
        </w:rPr>
      </w:pPr>
      <w:r w:rsidRPr="00D83AF7">
        <w:rPr>
          <w:rFonts w:ascii="Times New Roman" w:hAnsi="Times New Roman" w:cs="Times New Roman"/>
          <w:sz w:val="24"/>
          <w:szCs w:val="24"/>
        </w:rPr>
        <w:t xml:space="preserve">Hotărîrea Guvernului nr.1361 din 22.12.2005 cu privire la aprobarea Regulamentului privind modul de cercetare a accidentelor de muncă; </w:t>
      </w:r>
    </w:p>
    <w:p w:rsidR="006048D6" w:rsidRDefault="006048D6" w:rsidP="00D83AF7">
      <w:pPr>
        <w:jc w:val="both"/>
        <w:rPr>
          <w:b/>
          <w:sz w:val="32"/>
          <w:szCs w:val="32"/>
          <w:lang w:val="ro-RO"/>
        </w:rPr>
      </w:pPr>
    </w:p>
    <w:p w:rsidR="006048D6" w:rsidRDefault="00C447DC" w:rsidP="00D83AF7">
      <w:pPr>
        <w:jc w:val="both"/>
        <w:rPr>
          <w:b/>
          <w:sz w:val="32"/>
          <w:szCs w:val="32"/>
          <w:lang w:val="ro-RO"/>
        </w:rPr>
      </w:pPr>
      <w:r>
        <w:rPr>
          <w:b/>
          <w:sz w:val="32"/>
          <w:szCs w:val="32"/>
          <w:lang w:val="ro-RO"/>
        </w:rPr>
        <w:t>ÎNSUȘIRILE</w:t>
      </w:r>
      <w:r w:rsidR="00D83AF7">
        <w:rPr>
          <w:b/>
          <w:sz w:val="32"/>
          <w:szCs w:val="32"/>
          <w:lang w:val="ro-RO"/>
        </w:rPr>
        <w:t xml:space="preserve"> </w:t>
      </w:r>
    </w:p>
    <w:p w:rsidR="00C447DC" w:rsidRDefault="00D83AF7" w:rsidP="006048D6">
      <w:pPr>
        <w:ind w:firstLine="567"/>
        <w:jc w:val="both"/>
        <w:rPr>
          <w:sz w:val="28"/>
          <w:szCs w:val="28"/>
          <w:lang w:val="ro-RO"/>
        </w:rPr>
      </w:pPr>
      <w:r w:rsidRPr="00D83AF7">
        <w:rPr>
          <w:sz w:val="28"/>
          <w:szCs w:val="28"/>
          <w:lang w:val="ro-RO"/>
        </w:rPr>
        <w:t>P</w:t>
      </w:r>
      <w:r>
        <w:rPr>
          <w:sz w:val="28"/>
          <w:szCs w:val="28"/>
          <w:lang w:val="ro-RO"/>
        </w:rPr>
        <w:t xml:space="preserve">rodusele industriale </w:t>
      </w:r>
      <w:r w:rsidRPr="00360054">
        <w:rPr>
          <w:sz w:val="24"/>
          <w:szCs w:val="24"/>
          <w:lang w:val="ro-RO"/>
        </w:rPr>
        <w:t xml:space="preserve">(cu excepția obiectelor </w:t>
      </w:r>
      <w:r w:rsidR="004615F3">
        <w:rPr>
          <w:sz w:val="24"/>
          <w:szCs w:val="24"/>
          <w:lang w:val="ro-RO"/>
        </w:rPr>
        <w:t>și utilajele industriale periculoase</w:t>
      </w:r>
      <w:r>
        <w:rPr>
          <w:sz w:val="24"/>
          <w:szCs w:val="24"/>
          <w:lang w:val="ro-RO"/>
        </w:rPr>
        <w:t xml:space="preserve">) </w:t>
      </w:r>
      <w:r>
        <w:rPr>
          <w:sz w:val="28"/>
          <w:szCs w:val="28"/>
          <w:lang w:val="ro-RO"/>
        </w:rPr>
        <w:t xml:space="preserve">și serviciile aferente domeniilor </w:t>
      </w:r>
      <w:r w:rsidRPr="00360054">
        <w:rPr>
          <w:sz w:val="24"/>
          <w:szCs w:val="24"/>
          <w:lang w:val="ro-RO"/>
        </w:rPr>
        <w:t>(cu excepția</w:t>
      </w:r>
      <w:r>
        <w:rPr>
          <w:sz w:val="24"/>
          <w:szCs w:val="24"/>
          <w:lang w:val="ro-RO"/>
        </w:rPr>
        <w:t xml:space="preserve"> serviciilor de transport rutier de persoane și mărfuri, aerian, naval, serviciile aferente domeniilor de reglementare a ANRE, ANRCETI, CCA, Consiliul Concurenței, ANRANR)</w:t>
      </w:r>
      <w:r>
        <w:rPr>
          <w:sz w:val="28"/>
          <w:szCs w:val="28"/>
          <w:lang w:val="ro-RO"/>
        </w:rPr>
        <w:t xml:space="preserve">, inclusiv serviciile turistice și activitatea jocurilor de noroc, metrologie, siguranța ocupațională vor fi supuse controlului </w:t>
      </w:r>
      <w:r w:rsidR="00CA283E">
        <w:rPr>
          <w:sz w:val="28"/>
          <w:szCs w:val="28"/>
          <w:lang w:val="ro-RO"/>
        </w:rPr>
        <w:t>prin verificarea în corespundere cu cerințele:</w:t>
      </w:r>
    </w:p>
    <w:p w:rsidR="00CA283E" w:rsidRDefault="00CA283E"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Reglementarii tehnice ”Cerințe de randament pentru cazanele noi de apă caldă cu combustie lichidă și gazoasă”, aprobată prin HG nr.428 din 15.07.2009;</w:t>
      </w:r>
    </w:p>
    <w:p w:rsidR="00CA283E" w:rsidRDefault="00CA283E"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Regulamentului cu privire la biocombustibilul solid, aprobat prin HG nr.1070 din 27.12.2013;</w:t>
      </w:r>
    </w:p>
    <w:p w:rsidR="00CA283E" w:rsidRDefault="00CA283E"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privind aparatele de căntărit neautorizate, aprobată prin HG nr.</w:t>
      </w:r>
      <w:r w:rsidR="00597A36">
        <w:rPr>
          <w:rFonts w:ascii="Times New Roman" w:hAnsi="Times New Roman" w:cs="Times New Roman"/>
          <w:sz w:val="24"/>
          <w:szCs w:val="24"/>
        </w:rPr>
        <w:t xml:space="preserve"> </w:t>
      </w:r>
      <w:r>
        <w:rPr>
          <w:rFonts w:ascii="Times New Roman" w:hAnsi="Times New Roman" w:cs="Times New Roman"/>
          <w:sz w:val="24"/>
          <w:szCs w:val="24"/>
        </w:rPr>
        <w:t>267 din 08.04.2014;</w:t>
      </w:r>
    </w:p>
    <w:p w:rsidR="00CA283E" w:rsidRDefault="00CA283E"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Regulamentului general de metrologie legală de stabilire a cerințelor privind sticlele utilizate ca recipiente demăsură, aprobat prin HG nr.</w:t>
      </w:r>
      <w:r w:rsidR="00597A36">
        <w:rPr>
          <w:rFonts w:ascii="Times New Roman" w:hAnsi="Times New Roman" w:cs="Times New Roman"/>
          <w:sz w:val="24"/>
          <w:szCs w:val="24"/>
        </w:rPr>
        <w:t xml:space="preserve"> </w:t>
      </w:r>
      <w:r>
        <w:rPr>
          <w:rFonts w:ascii="Times New Roman" w:hAnsi="Times New Roman" w:cs="Times New Roman"/>
          <w:sz w:val="24"/>
          <w:szCs w:val="24"/>
        </w:rPr>
        <w:t>881 din 21.10.2014;</w:t>
      </w:r>
    </w:p>
    <w:p w:rsidR="00CA283E" w:rsidRDefault="00CA283E"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Regulamentului general de metrologie legală de stabilire a normelor privind cantitățile nominale ale produselor preambalate, aprobat prin HG nr.</w:t>
      </w:r>
      <w:r w:rsidR="00597A36">
        <w:rPr>
          <w:rFonts w:ascii="Times New Roman" w:hAnsi="Times New Roman" w:cs="Times New Roman"/>
          <w:sz w:val="24"/>
          <w:szCs w:val="24"/>
        </w:rPr>
        <w:t xml:space="preserve"> </w:t>
      </w:r>
      <w:r>
        <w:rPr>
          <w:rFonts w:ascii="Times New Roman" w:hAnsi="Times New Roman" w:cs="Times New Roman"/>
          <w:sz w:val="24"/>
          <w:szCs w:val="24"/>
        </w:rPr>
        <w:t>907 din 04.11.2014;</w:t>
      </w:r>
    </w:p>
    <w:p w:rsidR="00902257" w:rsidRDefault="00CA283E"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HG nr.1003 din 10.12.2014 ”Pentru aprobarea regulamentelor privind cerințele de etichetare energetică a unor produse cu impact energetic</w:t>
      </w:r>
      <w:r w:rsidR="00902257">
        <w:rPr>
          <w:rFonts w:ascii="Times New Roman" w:hAnsi="Times New Roman" w:cs="Times New Roman"/>
          <w:sz w:val="24"/>
          <w:szCs w:val="24"/>
        </w:rPr>
        <w:t>”;</w:t>
      </w:r>
    </w:p>
    <w:p w:rsidR="00902257" w:rsidRDefault="00902257"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privind punerea la dispoziție pe piață  a mijloacelor de măsurare, aprobată prin HG nr.</w:t>
      </w:r>
      <w:r w:rsidR="00597A36">
        <w:rPr>
          <w:rFonts w:ascii="Times New Roman" w:hAnsi="Times New Roman" w:cs="Times New Roman"/>
          <w:sz w:val="24"/>
          <w:szCs w:val="24"/>
        </w:rPr>
        <w:t xml:space="preserve"> </w:t>
      </w:r>
      <w:r>
        <w:rPr>
          <w:rFonts w:ascii="Times New Roman" w:hAnsi="Times New Roman" w:cs="Times New Roman"/>
          <w:sz w:val="24"/>
          <w:szCs w:val="24"/>
        </w:rPr>
        <w:t>408 din 16.06.2015;</w:t>
      </w:r>
    </w:p>
    <w:p w:rsidR="00CA283E" w:rsidRDefault="00902257"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”Pentru punerea la dispoziție pe piață a echipamentelor electice destinate utilizării în cadrul unor anumite limite de tensiune”, aprobată prin HG nr.745 din 26.10.2015;</w:t>
      </w:r>
    </w:p>
    <w:p w:rsidR="00902257" w:rsidRDefault="00902257"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”Compatibilitatea electromagnetică a echipamentelor”, aprobată prin HG nr.807 din 29.10.2015;</w:t>
      </w:r>
    </w:p>
    <w:p w:rsidR="00902257" w:rsidRDefault="00902257"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privind siguranța jucăriilor, aprobată prin HG nr.808 din 29.10.2015;</w:t>
      </w:r>
    </w:p>
    <w:p w:rsidR="00902257" w:rsidRDefault="00902257"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privind punerea la dispozițiepe piață  a brichetelor care prezintă caracteristici de siguranță pentru copii și interzicerea introducerii pe piață a brichetelor fantezie, aprobată prin HG nr.37 din 01.02.2016;</w:t>
      </w:r>
    </w:p>
    <w:p w:rsidR="00902257" w:rsidRDefault="00902257"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privind imitațiile de produse alimentare care prezintă risc de a pune în pericol sănătatea sau siguranța consumatorilor, aprobată  prin HG nr.1246 din 15.11.2016;</w:t>
      </w:r>
    </w:p>
    <w:p w:rsidR="00902257" w:rsidRPr="00CA283E" w:rsidRDefault="00902257" w:rsidP="008C7DBD">
      <w:pPr>
        <w:pStyle w:val="a4"/>
        <w:numPr>
          <w:ilvl w:val="0"/>
          <w:numId w:val="1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Reglementării tehnice ”Aparate consumatoare de combustibili gazoși”, aprobată prin HG nr.1329 din 13.12.2016;</w:t>
      </w:r>
    </w:p>
    <w:p w:rsidR="00D83AF7" w:rsidRDefault="00D83AF7" w:rsidP="008C7DBD">
      <w:pPr>
        <w:pStyle w:val="a4"/>
        <w:numPr>
          <w:ilvl w:val="0"/>
          <w:numId w:val="11"/>
        </w:numPr>
        <w:spacing w:after="0" w:line="240" w:lineRule="auto"/>
        <w:ind w:left="714" w:hanging="357"/>
        <w:jc w:val="both"/>
        <w:rPr>
          <w:rFonts w:ascii="Times New Roman" w:hAnsi="Times New Roman" w:cs="Times New Roman"/>
          <w:sz w:val="24"/>
          <w:szCs w:val="24"/>
        </w:rPr>
      </w:pPr>
      <w:r w:rsidRPr="00D83AF7">
        <w:rPr>
          <w:rFonts w:ascii="Times New Roman" w:hAnsi="Times New Roman" w:cs="Times New Roman"/>
          <w:sz w:val="24"/>
          <w:szCs w:val="24"/>
        </w:rPr>
        <w:t>Regulamentului privind modul deorganizare a activităților deprotecție a lucrătorilor la locul de muncă și prevenire a riscurilor profesionale, aprobat prin HG nr.95/2009.</w:t>
      </w:r>
    </w:p>
    <w:p w:rsidR="00D83AF7" w:rsidRDefault="00D83AF7" w:rsidP="008C7DBD">
      <w:pPr>
        <w:pStyle w:val="a4"/>
        <w:numPr>
          <w:ilvl w:val="0"/>
          <w:numId w:val="1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Regulamentului privind modul de ce</w:t>
      </w:r>
      <w:r w:rsidR="00027DB8">
        <w:rPr>
          <w:rFonts w:ascii="Times New Roman" w:hAnsi="Times New Roman" w:cs="Times New Roman"/>
          <w:sz w:val="24"/>
          <w:szCs w:val="24"/>
        </w:rPr>
        <w:t>rcetare a accidentelor de muncă;</w:t>
      </w:r>
    </w:p>
    <w:p w:rsidR="00027DB8" w:rsidRDefault="00027DB8" w:rsidP="008C7DBD">
      <w:pPr>
        <w:pStyle w:val="a4"/>
        <w:numPr>
          <w:ilvl w:val="0"/>
          <w:numId w:val="1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Legii nr.352 din 24.11.2006 cu privire la organizarea și desfășurarea activității turistice în Republica Moldova și alte acte legislative și normative conexe;</w:t>
      </w:r>
    </w:p>
    <w:p w:rsidR="00C447DC" w:rsidRPr="00027DB8" w:rsidRDefault="00027DB8" w:rsidP="008C7DBD">
      <w:pPr>
        <w:pStyle w:val="a4"/>
        <w:numPr>
          <w:ilvl w:val="0"/>
          <w:numId w:val="1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Legii nr.291 din 16.12.2016 cu privire la organizarea și desfășurarea jocurilor de noroc și alte acte legislative și normative conexe.</w:t>
      </w:r>
    </w:p>
    <w:p w:rsidR="00CA283E" w:rsidRDefault="00CA283E" w:rsidP="00C447DC">
      <w:pPr>
        <w:rPr>
          <w:b/>
          <w:sz w:val="32"/>
          <w:szCs w:val="32"/>
          <w:lang w:val="ro-RO"/>
        </w:rPr>
      </w:pPr>
    </w:p>
    <w:p w:rsidR="00C447DC" w:rsidRDefault="00C447DC" w:rsidP="00C447DC">
      <w:pPr>
        <w:rPr>
          <w:b/>
          <w:sz w:val="32"/>
          <w:szCs w:val="32"/>
          <w:lang w:val="ro-RO"/>
        </w:rPr>
      </w:pPr>
      <w:r>
        <w:rPr>
          <w:b/>
          <w:sz w:val="32"/>
          <w:szCs w:val="32"/>
          <w:lang w:val="ro-RO"/>
        </w:rPr>
        <w:t xml:space="preserve">SURSELE INFORMAȚIONALE </w:t>
      </w:r>
    </w:p>
    <w:p w:rsidR="000D6F0F" w:rsidRPr="00F8555B" w:rsidRDefault="00C447DC" w:rsidP="008C7DBD">
      <w:pPr>
        <w:pStyle w:val="a4"/>
        <w:numPr>
          <w:ilvl w:val="0"/>
          <w:numId w:val="7"/>
        </w:numPr>
        <w:spacing w:after="0" w:line="240" w:lineRule="auto"/>
        <w:ind w:left="714" w:hanging="357"/>
        <w:jc w:val="both"/>
        <w:rPr>
          <w:rFonts w:ascii="Times New Roman" w:hAnsi="Times New Roman" w:cs="Times New Roman"/>
          <w:b/>
          <w:sz w:val="24"/>
          <w:szCs w:val="24"/>
          <w:lang w:val="ro-MO"/>
        </w:rPr>
      </w:pPr>
      <w:r w:rsidRPr="00F766CA">
        <w:rPr>
          <w:rFonts w:ascii="Times New Roman" w:hAnsi="Times New Roman" w:cs="Times New Roman"/>
          <w:sz w:val="24"/>
          <w:szCs w:val="24"/>
          <w:lang w:val="ro-MO"/>
        </w:rPr>
        <w:t>Informaţia privind unele riscuri şi neconformităţi pe care le prezintă produsele/serviciile menţionate în sursele mass-media sau din sistemele informaţionale cu bazele de date privin</w:t>
      </w:r>
      <w:r w:rsidR="000D6F0F" w:rsidRPr="00F766CA">
        <w:rPr>
          <w:rFonts w:ascii="Times New Roman" w:hAnsi="Times New Roman" w:cs="Times New Roman"/>
          <w:sz w:val="24"/>
          <w:szCs w:val="24"/>
          <w:lang w:val="ro-MO"/>
        </w:rPr>
        <w:t xml:space="preserve">d produsele </w:t>
      </w:r>
      <w:r w:rsidR="000D6F0F" w:rsidRPr="00F8555B">
        <w:rPr>
          <w:rFonts w:ascii="Times New Roman" w:hAnsi="Times New Roman" w:cs="Times New Roman"/>
          <w:sz w:val="24"/>
          <w:szCs w:val="24"/>
          <w:lang w:val="ro-MO"/>
        </w:rPr>
        <w:t>periculoase (RAPEX, sistemul informațional AGEPI</w:t>
      </w:r>
      <w:r w:rsidR="004615F3">
        <w:rPr>
          <w:rFonts w:ascii="Times New Roman" w:hAnsi="Times New Roman" w:cs="Times New Roman"/>
          <w:sz w:val="24"/>
          <w:szCs w:val="24"/>
          <w:lang w:val="ro-MO"/>
        </w:rPr>
        <w:t>, etc</w:t>
      </w:r>
      <w:r w:rsidRPr="00F8555B">
        <w:rPr>
          <w:rFonts w:ascii="Times New Roman" w:hAnsi="Times New Roman" w:cs="Times New Roman"/>
          <w:sz w:val="24"/>
          <w:szCs w:val="24"/>
          <w:lang w:val="ro-MO"/>
        </w:rPr>
        <w:t>);</w:t>
      </w:r>
    </w:p>
    <w:p w:rsidR="00F8555B" w:rsidRPr="00F8555B" w:rsidRDefault="00C447DC" w:rsidP="00F8555B">
      <w:pPr>
        <w:pStyle w:val="a4"/>
        <w:numPr>
          <w:ilvl w:val="0"/>
          <w:numId w:val="7"/>
        </w:numPr>
        <w:spacing w:after="0" w:line="240" w:lineRule="auto"/>
        <w:ind w:left="714" w:hanging="357"/>
        <w:jc w:val="both"/>
        <w:rPr>
          <w:rFonts w:ascii="Times New Roman" w:hAnsi="Times New Roman" w:cs="Times New Roman"/>
          <w:b/>
          <w:sz w:val="24"/>
          <w:szCs w:val="24"/>
          <w:lang w:val="ro-MO"/>
        </w:rPr>
      </w:pPr>
      <w:r w:rsidRPr="00F8555B">
        <w:rPr>
          <w:rFonts w:ascii="Times New Roman" w:hAnsi="Times New Roman" w:cs="Times New Roman"/>
          <w:sz w:val="24"/>
          <w:szCs w:val="24"/>
          <w:lang w:val="ro-MO"/>
        </w:rPr>
        <w:t>Informaţiile primite de la consumatori, asociaţii de consumatori, persoane juridice, mass-media, autorităţi ale administraţiei publice centrale/locale.</w:t>
      </w:r>
    </w:p>
    <w:p w:rsidR="00F8555B" w:rsidRPr="00F8555B" w:rsidRDefault="00F8555B" w:rsidP="00F8555B">
      <w:pPr>
        <w:pStyle w:val="a4"/>
        <w:numPr>
          <w:ilvl w:val="0"/>
          <w:numId w:val="7"/>
        </w:numPr>
        <w:spacing w:after="0" w:line="240" w:lineRule="auto"/>
        <w:ind w:left="714" w:hanging="357"/>
        <w:jc w:val="both"/>
        <w:rPr>
          <w:rFonts w:ascii="Times New Roman" w:hAnsi="Times New Roman" w:cs="Times New Roman"/>
          <w:b/>
          <w:sz w:val="24"/>
          <w:szCs w:val="24"/>
          <w:lang w:val="ro-MO"/>
        </w:rPr>
      </w:pPr>
      <w:r w:rsidRPr="00F8555B">
        <w:rPr>
          <w:rFonts w:ascii="Times New Roman" w:hAnsi="Times New Roman" w:cs="Times New Roman"/>
          <w:sz w:val="24"/>
          <w:szCs w:val="24"/>
          <w:lang w:eastAsia="ru-RU"/>
        </w:rPr>
        <w:t>bazele de date oficiale publice în domeniul informației statistice, financiare, fiscale, economice, juridice, metrologice etc. conform procedurii stipulate în Legea nr.71-XVI din 22 martie 2007 cu privire la registre;</w:t>
      </w:r>
    </w:p>
    <w:p w:rsidR="00C447DC" w:rsidRDefault="00C447DC" w:rsidP="00C447DC">
      <w:pPr>
        <w:rPr>
          <w:b/>
          <w:sz w:val="32"/>
          <w:szCs w:val="32"/>
          <w:lang w:val="ro-RO"/>
        </w:rPr>
      </w:pPr>
    </w:p>
    <w:p w:rsidR="006048D6" w:rsidRDefault="00C447DC" w:rsidP="00276943">
      <w:pPr>
        <w:jc w:val="both"/>
        <w:rPr>
          <w:b/>
          <w:sz w:val="32"/>
          <w:szCs w:val="32"/>
          <w:lang w:val="ro-RO"/>
        </w:rPr>
      </w:pPr>
      <w:r>
        <w:rPr>
          <w:b/>
          <w:sz w:val="32"/>
          <w:szCs w:val="32"/>
          <w:lang w:val="ro-RO"/>
        </w:rPr>
        <w:t>PROCEDURILE</w:t>
      </w:r>
      <w:r w:rsidR="00276943">
        <w:rPr>
          <w:b/>
          <w:sz w:val="32"/>
          <w:szCs w:val="32"/>
          <w:lang w:val="ro-RO"/>
        </w:rPr>
        <w:t xml:space="preserve"> </w:t>
      </w:r>
    </w:p>
    <w:p w:rsidR="00C447DC" w:rsidRPr="00276943" w:rsidRDefault="00276943" w:rsidP="006048D6">
      <w:pPr>
        <w:ind w:firstLine="567"/>
        <w:jc w:val="both"/>
        <w:rPr>
          <w:sz w:val="28"/>
          <w:szCs w:val="28"/>
          <w:lang w:val="ro-RO"/>
        </w:rPr>
      </w:pPr>
      <w:r w:rsidRPr="00276943">
        <w:rPr>
          <w:sz w:val="28"/>
          <w:szCs w:val="28"/>
          <w:lang w:val="ro-RO"/>
        </w:rPr>
        <w:t>Orice tip de control</w:t>
      </w:r>
      <w:r>
        <w:rPr>
          <w:b/>
          <w:sz w:val="32"/>
          <w:szCs w:val="32"/>
          <w:lang w:val="ro-RO"/>
        </w:rPr>
        <w:t xml:space="preserve"> </w:t>
      </w:r>
      <w:r w:rsidRPr="00276943">
        <w:rPr>
          <w:sz w:val="28"/>
          <w:szCs w:val="28"/>
          <w:lang w:val="ro-RO"/>
        </w:rPr>
        <w:t>(planificat, inopinat, comun)</w:t>
      </w:r>
      <w:r>
        <w:rPr>
          <w:sz w:val="28"/>
          <w:szCs w:val="28"/>
          <w:lang w:val="ro-RO"/>
        </w:rPr>
        <w:t xml:space="preserve"> se efectuează în baza</w:t>
      </w:r>
      <w:r w:rsidRPr="00276943">
        <w:rPr>
          <w:sz w:val="28"/>
          <w:szCs w:val="28"/>
          <w:lang w:val="ro-RO"/>
        </w:rPr>
        <w:t xml:space="preserve"> </w:t>
      </w:r>
      <w:r w:rsidR="003C3CB2">
        <w:rPr>
          <w:sz w:val="28"/>
          <w:szCs w:val="28"/>
          <w:lang w:val="ro-RO"/>
        </w:rPr>
        <w:t xml:space="preserve">prevederilor Legii nr.131 din 08.06.2012 </w:t>
      </w:r>
      <w:r w:rsidR="003C3CB2" w:rsidRPr="003C3CB2">
        <w:rPr>
          <w:i/>
          <w:sz w:val="28"/>
          <w:szCs w:val="28"/>
          <w:lang w:val="ro-RO"/>
        </w:rPr>
        <w:t>privind controlul de stat asupra activității de întreprinzător</w:t>
      </w:r>
      <w:r w:rsidR="003C3CB2">
        <w:rPr>
          <w:sz w:val="28"/>
          <w:szCs w:val="28"/>
          <w:lang w:val="ro-RO"/>
        </w:rPr>
        <w:t xml:space="preserve">. </w:t>
      </w:r>
      <w:r w:rsidRPr="00276943">
        <w:rPr>
          <w:sz w:val="28"/>
          <w:szCs w:val="28"/>
          <w:lang w:val="ro-RO"/>
        </w:rPr>
        <w:t>Proceduril</w:t>
      </w:r>
      <w:r w:rsidR="004615F3">
        <w:rPr>
          <w:sz w:val="28"/>
          <w:szCs w:val="28"/>
          <w:lang w:val="ro-RO"/>
        </w:rPr>
        <w:t>e</w:t>
      </w:r>
      <w:r>
        <w:rPr>
          <w:sz w:val="28"/>
          <w:szCs w:val="28"/>
          <w:lang w:val="ro-RO"/>
        </w:rPr>
        <w:t xml:space="preserve"> </w:t>
      </w:r>
      <w:r w:rsidR="003C3CB2">
        <w:rPr>
          <w:sz w:val="28"/>
          <w:szCs w:val="28"/>
          <w:lang w:val="ro-RO"/>
        </w:rPr>
        <w:t xml:space="preserve">de efectuare a controalelor sînt </w:t>
      </w:r>
      <w:r>
        <w:rPr>
          <w:sz w:val="28"/>
          <w:szCs w:val="28"/>
          <w:lang w:val="ro-RO"/>
        </w:rPr>
        <w:t>aprobate prin ordinul directorului APCSP</w:t>
      </w:r>
      <w:r w:rsidR="00F766CA">
        <w:rPr>
          <w:sz w:val="28"/>
          <w:szCs w:val="28"/>
          <w:lang w:val="ro-RO"/>
        </w:rPr>
        <w:t>:</w:t>
      </w:r>
      <w:r w:rsidRPr="00276943">
        <w:rPr>
          <w:sz w:val="28"/>
          <w:szCs w:val="28"/>
          <w:lang w:val="ro-RO"/>
        </w:rPr>
        <w:t xml:space="preserve"> </w:t>
      </w:r>
    </w:p>
    <w:p w:rsidR="00C447DC" w:rsidRPr="00F766CA"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Procedura generală de supraveghere a pieței – Cerințe speciale privind siguranța generală a produselor;</w:t>
      </w:r>
    </w:p>
    <w:p w:rsidR="00276943" w:rsidRPr="00F766CA"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Procedura privind controlul metrologic legal al preambalatelor și sticlelor utilizate ca recipiente de măsură;</w:t>
      </w:r>
    </w:p>
    <w:p w:rsidR="00276943" w:rsidRPr="00F766CA"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Procedura control combustibil;</w:t>
      </w:r>
    </w:p>
    <w:p w:rsidR="00276943" w:rsidRPr="00F766CA"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Procedura de efectuare a controlului produselor industriale și serviciilor aferenta domeniului;</w:t>
      </w:r>
    </w:p>
    <w:p w:rsidR="00276943" w:rsidRPr="00F766CA"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Procedura de control metrologic legal al aparatelor de cîntărit neautomate:</w:t>
      </w:r>
    </w:p>
    <w:p w:rsidR="00276943" w:rsidRPr="00F766CA"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Procedura de control al echipamentelor de joasă tensiune;</w:t>
      </w:r>
    </w:p>
    <w:p w:rsidR="00276943" w:rsidRPr="00F766CA"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Procedura de control al jucăriilor;</w:t>
      </w:r>
    </w:p>
    <w:p w:rsidR="00276943" w:rsidRDefault="00276943" w:rsidP="008C7DBD">
      <w:pPr>
        <w:pStyle w:val="a4"/>
        <w:numPr>
          <w:ilvl w:val="0"/>
          <w:numId w:val="8"/>
        </w:numPr>
        <w:spacing w:after="0" w:line="240" w:lineRule="auto"/>
        <w:ind w:left="714" w:hanging="357"/>
        <w:jc w:val="both"/>
        <w:rPr>
          <w:rFonts w:ascii="Times New Roman" w:hAnsi="Times New Roman" w:cs="Times New Roman"/>
          <w:sz w:val="24"/>
          <w:szCs w:val="24"/>
        </w:rPr>
      </w:pPr>
      <w:r w:rsidRPr="00F766CA">
        <w:rPr>
          <w:rFonts w:ascii="Times New Roman" w:hAnsi="Times New Roman" w:cs="Times New Roman"/>
          <w:sz w:val="24"/>
          <w:szCs w:val="24"/>
        </w:rPr>
        <w:t>Alte proceduri elaborate și aprobate.</w:t>
      </w:r>
    </w:p>
    <w:p w:rsidR="002C68BF" w:rsidRPr="002C68BF" w:rsidRDefault="002C68BF" w:rsidP="008C7DBD">
      <w:pPr>
        <w:pStyle w:val="a4"/>
        <w:numPr>
          <w:ilvl w:val="0"/>
          <w:numId w:val="8"/>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Utilajul tehnic utilizat de angajator va fi verificat cu utilizarea normelor și cerințelor minime valabile la momentul controlului în domeniul securității ocupaționale.</w:t>
      </w:r>
    </w:p>
    <w:p w:rsidR="000922DA" w:rsidRDefault="000922DA" w:rsidP="002C68BF">
      <w:pPr>
        <w:pStyle w:val="a4"/>
        <w:jc w:val="both"/>
        <w:rPr>
          <w:rFonts w:ascii="Times New Roman" w:hAnsi="Times New Roman" w:cs="Times New Roman"/>
          <w:sz w:val="24"/>
          <w:szCs w:val="24"/>
        </w:rPr>
      </w:pPr>
    </w:p>
    <w:p w:rsidR="004615F3" w:rsidRDefault="004615F3" w:rsidP="002C68BF">
      <w:pPr>
        <w:pStyle w:val="a4"/>
        <w:jc w:val="both"/>
        <w:rPr>
          <w:rFonts w:ascii="Times New Roman" w:hAnsi="Times New Roman" w:cs="Times New Roman"/>
          <w:sz w:val="24"/>
          <w:szCs w:val="24"/>
        </w:rPr>
      </w:pPr>
    </w:p>
    <w:p w:rsidR="004615F3" w:rsidRDefault="004615F3" w:rsidP="002C68BF">
      <w:pPr>
        <w:pStyle w:val="a4"/>
        <w:jc w:val="both"/>
        <w:rPr>
          <w:rFonts w:ascii="Times New Roman" w:hAnsi="Times New Roman" w:cs="Times New Roman"/>
          <w:sz w:val="24"/>
          <w:szCs w:val="24"/>
        </w:rPr>
      </w:pPr>
    </w:p>
    <w:p w:rsidR="00C447DC" w:rsidRDefault="00C447DC" w:rsidP="00C447DC">
      <w:pPr>
        <w:rPr>
          <w:b/>
          <w:sz w:val="32"/>
          <w:szCs w:val="32"/>
          <w:lang w:val="ro-RO"/>
        </w:rPr>
      </w:pPr>
      <w:r>
        <w:rPr>
          <w:b/>
          <w:sz w:val="32"/>
          <w:szCs w:val="32"/>
          <w:lang w:val="ro-RO"/>
        </w:rPr>
        <w:t>ACȚIUNILE</w:t>
      </w:r>
    </w:p>
    <w:p w:rsidR="00646B97" w:rsidRDefault="00646B97" w:rsidP="00646B97">
      <w:pPr>
        <w:jc w:val="center"/>
        <w:rPr>
          <w:b/>
          <w:bCs/>
          <w:sz w:val="24"/>
          <w:szCs w:val="24"/>
          <w:lang w:val="ro-RO" w:eastAsia="ro-RO"/>
        </w:rPr>
      </w:pPr>
      <w:r w:rsidRPr="00D83AF7">
        <w:rPr>
          <w:b/>
          <w:bCs/>
          <w:sz w:val="24"/>
          <w:szCs w:val="24"/>
          <w:lang w:val="ro-RO" w:eastAsia="ro-RO"/>
        </w:rPr>
        <w:t xml:space="preserve">Cerinţe </w:t>
      </w:r>
      <w:r>
        <w:rPr>
          <w:b/>
          <w:bCs/>
          <w:sz w:val="24"/>
          <w:szCs w:val="24"/>
          <w:lang w:val="ro-RO" w:eastAsia="ro-RO"/>
        </w:rPr>
        <w:t>generale</w:t>
      </w:r>
      <w:r w:rsidRPr="00D83AF7">
        <w:rPr>
          <w:b/>
          <w:bCs/>
          <w:sz w:val="24"/>
          <w:szCs w:val="24"/>
          <w:lang w:val="ro-RO" w:eastAsia="ro-RO"/>
        </w:rPr>
        <w:t xml:space="preserve"> privind efectuarea controlului</w:t>
      </w:r>
    </w:p>
    <w:p w:rsidR="00840ACC" w:rsidRDefault="00D83AF7" w:rsidP="00840ACC">
      <w:pPr>
        <w:pStyle w:val="a4"/>
        <w:numPr>
          <w:ilvl w:val="0"/>
          <w:numId w:val="14"/>
        </w:numPr>
        <w:spacing w:after="0" w:line="240" w:lineRule="auto"/>
        <w:ind w:left="0" w:firstLine="567"/>
        <w:rPr>
          <w:rFonts w:ascii="Times New Roman" w:hAnsi="Times New Roman" w:cs="Times New Roman"/>
          <w:sz w:val="24"/>
          <w:szCs w:val="24"/>
          <w:lang w:eastAsia="ro-RO"/>
        </w:rPr>
      </w:pPr>
      <w:r w:rsidRPr="00077216">
        <w:rPr>
          <w:rFonts w:ascii="Times New Roman" w:hAnsi="Times New Roman" w:cs="Times New Roman"/>
          <w:sz w:val="24"/>
          <w:szCs w:val="24"/>
          <w:u w:val="single"/>
          <w:lang w:eastAsia="ro-RO"/>
        </w:rPr>
        <w:t>În cadrul controlului se concretizează</w:t>
      </w:r>
      <w:r w:rsidRPr="00840ACC">
        <w:rPr>
          <w:rFonts w:ascii="Times New Roman" w:hAnsi="Times New Roman" w:cs="Times New Roman"/>
          <w:sz w:val="24"/>
          <w:szCs w:val="24"/>
          <w:lang w:eastAsia="ro-RO"/>
        </w:rPr>
        <w:t>:</w:t>
      </w:r>
      <w:r w:rsidRPr="00840ACC">
        <w:rPr>
          <w:rFonts w:ascii="Times New Roman" w:hAnsi="Times New Roman" w:cs="Times New Roman"/>
          <w:sz w:val="24"/>
          <w:szCs w:val="24"/>
          <w:lang w:eastAsia="ro-RO"/>
        </w:rPr>
        <w:br/>
        <w:t>    1) lista produselor, serviciilor precum şi a mijloacelor de măsurare, măsurărilor şi produselor preambalate care vor fi supuse controlului;</w:t>
      </w:r>
      <w:r w:rsidRPr="00840ACC">
        <w:rPr>
          <w:rFonts w:ascii="Times New Roman" w:hAnsi="Times New Roman" w:cs="Times New Roman"/>
          <w:sz w:val="24"/>
          <w:szCs w:val="24"/>
          <w:lang w:eastAsia="ro-RO"/>
        </w:rPr>
        <w:br/>
        <w:t>    2) lista documentelor şi informaţiilor necesare pentru efectuarea controlului, care se prezintă de către agentul economic supus controlului;</w:t>
      </w:r>
      <w:r w:rsidRPr="00840ACC">
        <w:rPr>
          <w:rFonts w:ascii="Times New Roman" w:hAnsi="Times New Roman" w:cs="Times New Roman"/>
          <w:sz w:val="24"/>
          <w:szCs w:val="24"/>
          <w:lang w:eastAsia="ro-RO"/>
        </w:rPr>
        <w:br/>
        <w:t>    3) specialiştii agentului economic supus controlului, care vor fi implicaţi la efectuarea controlului precum şi persoanele responsabile pentru asigurarea respectării legislaţiei în vigoare;</w:t>
      </w:r>
      <w:r w:rsidRPr="00840ACC">
        <w:rPr>
          <w:rFonts w:ascii="Times New Roman" w:hAnsi="Times New Roman" w:cs="Times New Roman"/>
          <w:sz w:val="24"/>
          <w:szCs w:val="24"/>
          <w:lang w:eastAsia="ro-RO"/>
        </w:rPr>
        <w:br/>
        <w:t>    4) produsele, serviciile de la care vor fi prelevate probe sau mostre pe</w:t>
      </w:r>
      <w:r w:rsidR="00840ACC" w:rsidRPr="00840ACC">
        <w:rPr>
          <w:rFonts w:ascii="Times New Roman" w:hAnsi="Times New Roman" w:cs="Times New Roman"/>
          <w:sz w:val="24"/>
          <w:szCs w:val="24"/>
          <w:lang w:eastAsia="ro-RO"/>
        </w:rPr>
        <w:t>ntru efectuarea încercărilor.</w:t>
      </w:r>
    </w:p>
    <w:p w:rsidR="00840ACC" w:rsidRDefault="00D83AF7" w:rsidP="00840ACC">
      <w:pPr>
        <w:pStyle w:val="a4"/>
        <w:numPr>
          <w:ilvl w:val="0"/>
          <w:numId w:val="14"/>
        </w:numPr>
        <w:spacing w:after="0" w:line="240" w:lineRule="auto"/>
        <w:ind w:left="0" w:firstLine="567"/>
        <w:rPr>
          <w:rFonts w:ascii="Times New Roman" w:hAnsi="Times New Roman" w:cs="Times New Roman"/>
          <w:sz w:val="24"/>
          <w:szCs w:val="24"/>
          <w:lang w:eastAsia="ro-RO"/>
        </w:rPr>
      </w:pPr>
      <w:r w:rsidRPr="00077216">
        <w:rPr>
          <w:rFonts w:ascii="Times New Roman" w:hAnsi="Times New Roman" w:cs="Times New Roman"/>
          <w:sz w:val="24"/>
          <w:szCs w:val="24"/>
          <w:u w:val="single"/>
          <w:lang w:eastAsia="ro-RO"/>
        </w:rPr>
        <w:t>În procesul controlului se efectuează</w:t>
      </w:r>
      <w:r w:rsidRPr="00077216">
        <w:rPr>
          <w:rFonts w:ascii="Times New Roman" w:hAnsi="Times New Roman" w:cs="Times New Roman"/>
          <w:sz w:val="24"/>
          <w:szCs w:val="24"/>
          <w:lang w:eastAsia="ro-RO"/>
        </w:rPr>
        <w:t>:</w:t>
      </w:r>
      <w:r w:rsidRPr="00077216">
        <w:rPr>
          <w:rFonts w:ascii="Times New Roman" w:hAnsi="Times New Roman" w:cs="Times New Roman"/>
          <w:sz w:val="24"/>
          <w:szCs w:val="24"/>
          <w:lang w:eastAsia="ro-RO"/>
        </w:rPr>
        <w:br/>
      </w:r>
      <w:r w:rsidRPr="00840ACC">
        <w:rPr>
          <w:rFonts w:ascii="Times New Roman" w:hAnsi="Times New Roman" w:cs="Times New Roman"/>
          <w:sz w:val="24"/>
          <w:szCs w:val="24"/>
          <w:lang w:eastAsia="ro-RO"/>
        </w:rPr>
        <w:t>    1) cumpărătura de control în comerţ sau la prestarea serviciilor (după caz);</w:t>
      </w:r>
      <w:r w:rsidRPr="00840ACC">
        <w:rPr>
          <w:rFonts w:ascii="Times New Roman" w:hAnsi="Times New Roman" w:cs="Times New Roman"/>
          <w:sz w:val="24"/>
          <w:szCs w:val="24"/>
          <w:lang w:eastAsia="ro-RO"/>
        </w:rPr>
        <w:br/>
        <w:t>    2) prelevarea probelor sau a mostrelor de produse (după caz);</w:t>
      </w:r>
      <w:r w:rsidRPr="00840ACC">
        <w:rPr>
          <w:rFonts w:ascii="Times New Roman" w:hAnsi="Times New Roman" w:cs="Times New Roman"/>
          <w:sz w:val="24"/>
          <w:szCs w:val="24"/>
          <w:lang w:eastAsia="ro-RO"/>
        </w:rPr>
        <w:br/>
        <w:t>    3) identificarea, examinarea şi controlul</w:t>
      </w:r>
      <w:r w:rsidR="00840ACC" w:rsidRPr="00840ACC">
        <w:rPr>
          <w:rFonts w:ascii="Times New Roman" w:hAnsi="Times New Roman" w:cs="Times New Roman"/>
          <w:sz w:val="24"/>
          <w:szCs w:val="24"/>
          <w:lang w:eastAsia="ro-RO"/>
        </w:rPr>
        <w:t xml:space="preserve"> organoleptic al produselor.</w:t>
      </w:r>
    </w:p>
    <w:p w:rsidR="00840ACC" w:rsidRPr="00840ACC" w:rsidRDefault="00D83AF7" w:rsidP="00840ACC">
      <w:pPr>
        <w:pStyle w:val="a4"/>
        <w:numPr>
          <w:ilvl w:val="0"/>
          <w:numId w:val="14"/>
        </w:numPr>
        <w:spacing w:after="0" w:line="240" w:lineRule="auto"/>
        <w:ind w:left="0" w:firstLine="567"/>
        <w:rPr>
          <w:rFonts w:ascii="Times New Roman" w:hAnsi="Times New Roman" w:cs="Times New Roman"/>
          <w:sz w:val="24"/>
          <w:szCs w:val="24"/>
          <w:lang w:eastAsia="ro-RO"/>
        </w:rPr>
      </w:pPr>
      <w:r w:rsidRPr="00077216">
        <w:rPr>
          <w:rFonts w:ascii="Times New Roman" w:hAnsi="Times New Roman" w:cs="Times New Roman"/>
          <w:sz w:val="24"/>
          <w:szCs w:val="24"/>
          <w:u w:val="single"/>
          <w:lang w:eastAsia="ro-RO"/>
        </w:rPr>
        <w:t>În cazul cumpărăturii de control</w:t>
      </w:r>
      <w:r w:rsidRPr="00840ACC">
        <w:rPr>
          <w:rFonts w:ascii="Times New Roman" w:hAnsi="Times New Roman" w:cs="Times New Roman"/>
          <w:sz w:val="24"/>
          <w:szCs w:val="24"/>
          <w:lang w:eastAsia="ro-RO"/>
        </w:rPr>
        <w:t>:</w:t>
      </w:r>
      <w:r w:rsidRPr="00840ACC">
        <w:rPr>
          <w:rFonts w:ascii="Times New Roman" w:hAnsi="Times New Roman" w:cs="Times New Roman"/>
          <w:sz w:val="24"/>
          <w:szCs w:val="24"/>
          <w:lang w:eastAsia="ro-RO"/>
        </w:rPr>
        <w:br/>
        <w:t xml:space="preserve">    1) </w:t>
      </w:r>
      <w:r w:rsidRPr="00840ACC">
        <w:rPr>
          <w:rFonts w:ascii="Times New Roman" w:hAnsi="Times New Roman" w:cs="Times New Roman"/>
          <w:i/>
          <w:sz w:val="24"/>
          <w:szCs w:val="24"/>
          <w:lang w:eastAsia="ro-RO"/>
        </w:rPr>
        <w:t>inspectorul:</w:t>
      </w:r>
      <w:r w:rsidRPr="00840ACC">
        <w:rPr>
          <w:rFonts w:ascii="Times New Roman" w:hAnsi="Times New Roman" w:cs="Times New Roman"/>
          <w:i/>
          <w:sz w:val="24"/>
          <w:szCs w:val="24"/>
          <w:lang w:eastAsia="ro-RO"/>
        </w:rPr>
        <w:br/>
      </w:r>
      <w:r w:rsidRPr="00840ACC">
        <w:rPr>
          <w:rFonts w:ascii="Times New Roman" w:hAnsi="Times New Roman" w:cs="Times New Roman"/>
          <w:sz w:val="24"/>
          <w:szCs w:val="24"/>
          <w:lang w:eastAsia="ro-RO"/>
        </w:rPr>
        <w:t>    a) fără a se prezenta în prealabil, se comportă similar unui consumator;</w:t>
      </w:r>
      <w:r w:rsidRPr="00840ACC">
        <w:rPr>
          <w:rFonts w:ascii="Times New Roman" w:hAnsi="Times New Roman" w:cs="Times New Roman"/>
          <w:sz w:val="24"/>
          <w:szCs w:val="24"/>
          <w:lang w:eastAsia="ro-RO"/>
        </w:rPr>
        <w:br/>
        <w:t xml:space="preserve">    </w:t>
      </w:r>
      <w:r w:rsidR="0010746A">
        <w:rPr>
          <w:rFonts w:ascii="Times New Roman" w:hAnsi="Times New Roman" w:cs="Times New Roman"/>
          <w:sz w:val="24"/>
          <w:szCs w:val="24"/>
          <w:lang w:eastAsia="ro-RO"/>
        </w:rPr>
        <w:t>b) selectează produsul</w:t>
      </w:r>
      <w:r w:rsidRPr="00840ACC">
        <w:rPr>
          <w:rFonts w:ascii="Times New Roman" w:hAnsi="Times New Roman" w:cs="Times New Roman"/>
          <w:sz w:val="24"/>
          <w:szCs w:val="24"/>
          <w:lang w:eastAsia="ro-RO"/>
        </w:rPr>
        <w:t xml:space="preserve"> pentru cumpărare, verifică prezenţa indicatoarelor de preţuri şi modul de indicare a preţului;</w:t>
      </w:r>
      <w:r w:rsidRPr="00840ACC">
        <w:rPr>
          <w:rFonts w:ascii="Times New Roman" w:hAnsi="Times New Roman" w:cs="Times New Roman"/>
          <w:sz w:val="24"/>
          <w:szCs w:val="24"/>
          <w:lang w:eastAsia="ro-RO"/>
        </w:rPr>
        <w:br/>
        <w:t xml:space="preserve">    </w:t>
      </w:r>
      <w:r w:rsidR="0010746A">
        <w:rPr>
          <w:rFonts w:ascii="Times New Roman" w:hAnsi="Times New Roman" w:cs="Times New Roman"/>
          <w:sz w:val="24"/>
          <w:szCs w:val="24"/>
          <w:lang w:eastAsia="ro-RO"/>
        </w:rPr>
        <w:t xml:space="preserve">c) </w:t>
      </w:r>
      <w:r w:rsidRPr="00840ACC">
        <w:rPr>
          <w:rFonts w:ascii="Times New Roman" w:hAnsi="Times New Roman" w:cs="Times New Roman"/>
          <w:sz w:val="24"/>
          <w:szCs w:val="24"/>
          <w:lang w:eastAsia="ro-RO"/>
        </w:rPr>
        <w:t>constată eliberarea (neeliberarea) bonului de casă pentru cumpărătura efectuată;</w:t>
      </w:r>
      <w:r w:rsidRPr="00840ACC">
        <w:rPr>
          <w:rFonts w:ascii="Times New Roman" w:hAnsi="Times New Roman" w:cs="Times New Roman"/>
          <w:sz w:val="24"/>
          <w:szCs w:val="24"/>
          <w:lang w:eastAsia="ro-RO"/>
        </w:rPr>
        <w:br/>
        <w:t xml:space="preserve">    </w:t>
      </w:r>
      <w:r w:rsidR="0010746A">
        <w:rPr>
          <w:rFonts w:ascii="Times New Roman" w:hAnsi="Times New Roman" w:cs="Times New Roman"/>
          <w:sz w:val="24"/>
          <w:szCs w:val="24"/>
          <w:lang w:eastAsia="ro-RO"/>
        </w:rPr>
        <w:t>d</w:t>
      </w:r>
      <w:r w:rsidRPr="00840ACC">
        <w:rPr>
          <w:rFonts w:ascii="Times New Roman" w:hAnsi="Times New Roman" w:cs="Times New Roman"/>
          <w:sz w:val="24"/>
          <w:szCs w:val="24"/>
          <w:lang w:eastAsia="ro-RO"/>
        </w:rPr>
        <w:t>)  se legitimează, prezentînd vînzătorului legitimaţia de serviciu şi delegaţia de control;</w:t>
      </w:r>
      <w:r w:rsidRPr="00840ACC">
        <w:rPr>
          <w:rFonts w:ascii="Times New Roman" w:hAnsi="Times New Roman" w:cs="Times New Roman"/>
          <w:sz w:val="24"/>
          <w:szCs w:val="24"/>
          <w:lang w:eastAsia="ro-RO"/>
        </w:rPr>
        <w:br/>
        <w:t xml:space="preserve">    </w:t>
      </w:r>
      <w:r w:rsidR="0010746A">
        <w:rPr>
          <w:rFonts w:ascii="Times New Roman" w:hAnsi="Times New Roman" w:cs="Times New Roman"/>
          <w:sz w:val="24"/>
          <w:szCs w:val="24"/>
          <w:lang w:eastAsia="ro-RO"/>
        </w:rPr>
        <w:t>e</w:t>
      </w:r>
      <w:r w:rsidRPr="00840ACC">
        <w:rPr>
          <w:rFonts w:ascii="Times New Roman" w:hAnsi="Times New Roman" w:cs="Times New Roman"/>
          <w:sz w:val="24"/>
          <w:szCs w:val="24"/>
          <w:lang w:eastAsia="ro-RO"/>
        </w:rPr>
        <w:t xml:space="preserve">) </w:t>
      </w:r>
      <w:r w:rsidR="006048D6">
        <w:rPr>
          <w:rFonts w:ascii="Times New Roman" w:hAnsi="Times New Roman" w:cs="Times New Roman"/>
          <w:sz w:val="24"/>
          <w:szCs w:val="24"/>
          <w:lang w:eastAsia="ro-RO"/>
        </w:rPr>
        <w:t xml:space="preserve"> </w:t>
      </w:r>
      <w:r w:rsidRPr="00840ACC">
        <w:rPr>
          <w:rFonts w:ascii="Times New Roman" w:hAnsi="Times New Roman" w:cs="Times New Roman"/>
          <w:sz w:val="24"/>
          <w:szCs w:val="24"/>
          <w:lang w:eastAsia="ro-RO"/>
        </w:rPr>
        <w:t>constată corespunderea/înşelarea la măsurare, cîntărire, achitare;</w:t>
      </w:r>
      <w:r w:rsidRPr="00840ACC">
        <w:rPr>
          <w:rFonts w:ascii="Times New Roman" w:hAnsi="Times New Roman" w:cs="Times New Roman"/>
          <w:sz w:val="24"/>
          <w:szCs w:val="24"/>
          <w:lang w:eastAsia="ro-RO"/>
        </w:rPr>
        <w:br/>
        <w:t xml:space="preserve">    </w:t>
      </w:r>
      <w:r w:rsidR="0010746A">
        <w:rPr>
          <w:rFonts w:ascii="Times New Roman" w:hAnsi="Times New Roman" w:cs="Times New Roman"/>
          <w:sz w:val="24"/>
          <w:szCs w:val="24"/>
          <w:lang w:eastAsia="ro-RO"/>
        </w:rPr>
        <w:t>f)  returnează produsul</w:t>
      </w:r>
      <w:r w:rsidRPr="00840ACC">
        <w:rPr>
          <w:rFonts w:ascii="Times New Roman" w:hAnsi="Times New Roman" w:cs="Times New Roman"/>
          <w:sz w:val="24"/>
          <w:szCs w:val="24"/>
          <w:lang w:eastAsia="ro-RO"/>
        </w:rPr>
        <w:t xml:space="preserve"> cumpărat, intact, după care primeşte înapoi suma de bani înmînată anterior pentru achitarea cumpăr</w:t>
      </w:r>
      <w:r w:rsidR="0010746A">
        <w:rPr>
          <w:rFonts w:ascii="Times New Roman" w:hAnsi="Times New Roman" w:cs="Times New Roman"/>
          <w:sz w:val="24"/>
          <w:szCs w:val="24"/>
          <w:lang w:eastAsia="ro-RO"/>
        </w:rPr>
        <w:t>ăturii</w:t>
      </w:r>
      <w:r w:rsidRPr="00840ACC">
        <w:rPr>
          <w:rFonts w:ascii="Times New Roman" w:hAnsi="Times New Roman" w:cs="Times New Roman"/>
          <w:sz w:val="24"/>
          <w:szCs w:val="24"/>
          <w:lang w:eastAsia="ro-RO"/>
        </w:rPr>
        <w:t>;</w:t>
      </w:r>
      <w:r w:rsidRPr="00840ACC">
        <w:rPr>
          <w:rFonts w:ascii="Times New Roman" w:hAnsi="Times New Roman" w:cs="Times New Roman"/>
          <w:sz w:val="24"/>
          <w:szCs w:val="24"/>
          <w:lang w:eastAsia="ro-RO"/>
        </w:rPr>
        <w:br/>
        <w:t xml:space="preserve">    </w:t>
      </w:r>
      <w:r w:rsidR="0010746A">
        <w:rPr>
          <w:rFonts w:ascii="Times New Roman" w:hAnsi="Times New Roman" w:cs="Times New Roman"/>
          <w:sz w:val="24"/>
          <w:szCs w:val="24"/>
          <w:lang w:eastAsia="ro-RO"/>
        </w:rPr>
        <w:t>g</w:t>
      </w:r>
      <w:r w:rsidRPr="00840ACC">
        <w:rPr>
          <w:rFonts w:ascii="Times New Roman" w:hAnsi="Times New Roman" w:cs="Times New Roman"/>
          <w:sz w:val="24"/>
          <w:szCs w:val="24"/>
          <w:lang w:eastAsia="ro-RO"/>
        </w:rPr>
        <w:t>) înainte de a returna bonul de casă eliberat, aplică pe versoul bonului de casă înscrierea „cumpărătură de control”, semnătura personală şi indică data;</w:t>
      </w:r>
      <w:r w:rsidRPr="00840ACC">
        <w:rPr>
          <w:rFonts w:ascii="Times New Roman" w:hAnsi="Times New Roman" w:cs="Times New Roman"/>
          <w:sz w:val="24"/>
          <w:szCs w:val="24"/>
          <w:lang w:eastAsia="ro-RO"/>
        </w:rPr>
        <w:br/>
        <w:t xml:space="preserve">    </w:t>
      </w:r>
      <w:r w:rsidR="0010746A">
        <w:rPr>
          <w:rFonts w:ascii="Times New Roman" w:hAnsi="Times New Roman" w:cs="Times New Roman"/>
          <w:sz w:val="24"/>
          <w:szCs w:val="24"/>
          <w:lang w:eastAsia="ro-RO"/>
        </w:rPr>
        <w:t>h</w:t>
      </w:r>
      <w:r w:rsidRPr="00840ACC">
        <w:rPr>
          <w:rFonts w:ascii="Times New Roman" w:hAnsi="Times New Roman" w:cs="Times New Roman"/>
          <w:sz w:val="24"/>
          <w:szCs w:val="24"/>
          <w:lang w:eastAsia="ro-RO"/>
        </w:rPr>
        <w:t>) întocmeşte actul cumpărăturii de control în două exemplare, care urmează a fi semnat de ambele părţi, şi înmînează vînzătorului un exemplar al actului cumpărăturii de control;</w:t>
      </w:r>
      <w:r w:rsidRPr="00840ACC">
        <w:rPr>
          <w:rFonts w:ascii="Times New Roman" w:hAnsi="Times New Roman" w:cs="Times New Roman"/>
          <w:sz w:val="24"/>
          <w:szCs w:val="24"/>
          <w:lang w:eastAsia="ro-RO"/>
        </w:rPr>
        <w:br/>
        <w:t xml:space="preserve">    2) </w:t>
      </w:r>
      <w:r w:rsidRPr="00840ACC">
        <w:rPr>
          <w:rFonts w:ascii="Times New Roman" w:hAnsi="Times New Roman" w:cs="Times New Roman"/>
          <w:i/>
          <w:sz w:val="24"/>
          <w:szCs w:val="24"/>
          <w:lang w:eastAsia="ro-RO"/>
        </w:rPr>
        <w:t>vînzătorul:</w:t>
      </w:r>
      <w:r w:rsidRPr="00840ACC">
        <w:rPr>
          <w:rFonts w:ascii="Times New Roman" w:hAnsi="Times New Roman" w:cs="Times New Roman"/>
          <w:i/>
          <w:sz w:val="24"/>
          <w:szCs w:val="24"/>
          <w:lang w:eastAsia="ro-RO"/>
        </w:rPr>
        <w:br/>
      </w:r>
      <w:r w:rsidRPr="00840ACC">
        <w:rPr>
          <w:rFonts w:ascii="Times New Roman" w:hAnsi="Times New Roman" w:cs="Times New Roman"/>
          <w:sz w:val="24"/>
          <w:szCs w:val="24"/>
          <w:lang w:eastAsia="ro-RO"/>
        </w:rPr>
        <w:t>    a) la primirea banilor pentru cumpărătură, este obligat să efectueze operaţiunile necesare conform prevederilor legislaţiei în vigoare;</w:t>
      </w:r>
      <w:r w:rsidRPr="00840ACC">
        <w:rPr>
          <w:rFonts w:ascii="Times New Roman" w:hAnsi="Times New Roman" w:cs="Times New Roman"/>
          <w:sz w:val="24"/>
          <w:szCs w:val="24"/>
          <w:lang w:eastAsia="ro-RO"/>
        </w:rPr>
        <w:br/>
        <w:t>    b) după prezentarea legitimaţiei de către inspector, returnează suma de bani achitată anterior pentru cu</w:t>
      </w:r>
      <w:r w:rsidR="0010746A">
        <w:rPr>
          <w:rFonts w:ascii="Times New Roman" w:hAnsi="Times New Roman" w:cs="Times New Roman"/>
          <w:sz w:val="24"/>
          <w:szCs w:val="24"/>
          <w:lang w:eastAsia="ro-RO"/>
        </w:rPr>
        <w:t>mpărătură,</w:t>
      </w:r>
      <w:r w:rsidRPr="00840ACC">
        <w:rPr>
          <w:rFonts w:ascii="Times New Roman" w:hAnsi="Times New Roman" w:cs="Times New Roman"/>
          <w:sz w:val="24"/>
          <w:szCs w:val="24"/>
          <w:lang w:eastAsia="ro-RO"/>
        </w:rPr>
        <w:t xml:space="preserve"> prime</w:t>
      </w:r>
      <w:r w:rsidR="0010746A">
        <w:rPr>
          <w:rFonts w:ascii="Times New Roman" w:hAnsi="Times New Roman" w:cs="Times New Roman"/>
          <w:sz w:val="24"/>
          <w:szCs w:val="24"/>
          <w:lang w:eastAsia="ro-RO"/>
        </w:rPr>
        <w:t xml:space="preserve">şte înapoi cumpărătura </w:t>
      </w:r>
      <w:r w:rsidRPr="00840ACC">
        <w:rPr>
          <w:rFonts w:ascii="Times New Roman" w:hAnsi="Times New Roman" w:cs="Times New Roman"/>
          <w:sz w:val="24"/>
          <w:szCs w:val="24"/>
          <w:lang w:eastAsia="ro-RO"/>
        </w:rPr>
        <w:t>intact, semnează şi primeşte un exemplar al actul</w:t>
      </w:r>
      <w:r w:rsidR="00840ACC" w:rsidRPr="00840ACC">
        <w:rPr>
          <w:rFonts w:ascii="Times New Roman" w:hAnsi="Times New Roman" w:cs="Times New Roman"/>
          <w:sz w:val="24"/>
          <w:szCs w:val="24"/>
          <w:lang w:eastAsia="ro-RO"/>
        </w:rPr>
        <w:t>ui cumpărăturii de control.</w:t>
      </w:r>
    </w:p>
    <w:p w:rsidR="00840ACC" w:rsidRDefault="00D83AF7" w:rsidP="00840ACC">
      <w:pPr>
        <w:ind w:firstLine="567"/>
        <w:jc w:val="both"/>
        <w:rPr>
          <w:sz w:val="24"/>
          <w:szCs w:val="24"/>
          <w:lang w:val="ro-RO" w:eastAsia="ro-RO"/>
        </w:rPr>
      </w:pPr>
      <w:r w:rsidRPr="00D83AF7">
        <w:rPr>
          <w:sz w:val="24"/>
          <w:szCs w:val="24"/>
          <w:lang w:val="ro-RO" w:eastAsia="ro-RO"/>
        </w:rPr>
        <w:t>Prelevarea probelor sau a mostrelor de produse, pentru verificarea conformităţii lor cu prevederile prescrise sau declarate, se efectuează de către inspector în prezenţa reprezentanţilor agentu</w:t>
      </w:r>
      <w:r w:rsidR="00840ACC">
        <w:rPr>
          <w:sz w:val="24"/>
          <w:szCs w:val="24"/>
          <w:lang w:val="ro-RO" w:eastAsia="ro-RO"/>
        </w:rPr>
        <w:t>lui economic supus controlului.</w:t>
      </w:r>
    </w:p>
    <w:p w:rsidR="00840ACC" w:rsidRDefault="00D83AF7" w:rsidP="00840ACC">
      <w:pPr>
        <w:ind w:firstLine="567"/>
        <w:jc w:val="both"/>
        <w:rPr>
          <w:sz w:val="24"/>
          <w:szCs w:val="24"/>
          <w:lang w:val="ro-RO" w:eastAsia="ro-RO"/>
        </w:rPr>
      </w:pPr>
      <w:r w:rsidRPr="00D83AF7">
        <w:rPr>
          <w:sz w:val="24"/>
          <w:szCs w:val="24"/>
          <w:lang w:val="ro-RO" w:eastAsia="ro-RO"/>
        </w:rPr>
        <w:t>Metoda de prelevare şi mărimea probei/mostrei prelevate trebuie să corespundă cerinţelor documentului normativ pentru produsul în cauză. În cazul în care în documentul normativ pentru produs este prevăzut controlul total sau nu este stabilită mărimea probelor sau mostrelor prelevate, se admite controlul selectiv cu aplicarea m</w:t>
      </w:r>
      <w:r w:rsidR="00840ACC">
        <w:rPr>
          <w:sz w:val="24"/>
          <w:szCs w:val="24"/>
          <w:lang w:val="ro-RO" w:eastAsia="ro-RO"/>
        </w:rPr>
        <w:t>etodelor de control statistic.</w:t>
      </w:r>
    </w:p>
    <w:p w:rsidR="00840ACC" w:rsidRDefault="00D83AF7" w:rsidP="00840ACC">
      <w:pPr>
        <w:ind w:firstLine="567"/>
        <w:jc w:val="both"/>
        <w:rPr>
          <w:sz w:val="24"/>
          <w:szCs w:val="24"/>
          <w:lang w:val="ro-RO" w:eastAsia="ro-RO"/>
        </w:rPr>
      </w:pPr>
      <w:r w:rsidRPr="00D83AF7">
        <w:rPr>
          <w:sz w:val="24"/>
          <w:szCs w:val="24"/>
          <w:lang w:val="ro-RO" w:eastAsia="ro-RO"/>
        </w:rPr>
        <w:t>În urma prelevării probelor sau a mostrelor se întocmeşte procesul-verbal de prelevare a probelor (mostrelor) în trei exemplare: un exemplar se înmînează agentului economic, un exemplar însoţeşte probele (mostrele) spre laborator, un exemplar se a</w:t>
      </w:r>
      <w:r w:rsidR="00840ACC">
        <w:rPr>
          <w:sz w:val="24"/>
          <w:szCs w:val="24"/>
          <w:lang w:val="ro-RO" w:eastAsia="ro-RO"/>
        </w:rPr>
        <w:t>nexează la actul de control.</w:t>
      </w:r>
    </w:p>
    <w:p w:rsidR="00840ACC" w:rsidRDefault="00D83AF7" w:rsidP="00840ACC">
      <w:pPr>
        <w:ind w:firstLine="567"/>
        <w:jc w:val="both"/>
        <w:rPr>
          <w:sz w:val="24"/>
          <w:szCs w:val="24"/>
          <w:lang w:val="ro-RO" w:eastAsia="ro-RO"/>
        </w:rPr>
      </w:pPr>
      <w:r w:rsidRPr="00D83AF7">
        <w:rPr>
          <w:sz w:val="24"/>
          <w:szCs w:val="24"/>
          <w:lang w:val="ro-RO" w:eastAsia="ro-RO"/>
        </w:rPr>
        <w:t>Probele sau mostrele prelevate se separă de lot, se sigilează de către inspector şi se expediază în laboratoare acreditate. Încercările produselor se efectuează în conformitate cu metodele stabilite în documentele normative în vigoare.</w:t>
      </w:r>
    </w:p>
    <w:p w:rsidR="00840ACC" w:rsidRPr="008E3E13" w:rsidRDefault="00D83AF7" w:rsidP="00840ACC">
      <w:pPr>
        <w:ind w:firstLine="567"/>
        <w:jc w:val="both"/>
        <w:rPr>
          <w:b/>
          <w:color w:val="000000" w:themeColor="text1"/>
          <w:sz w:val="24"/>
          <w:szCs w:val="24"/>
          <w:lang w:val="ro-RO" w:eastAsia="ro-RO"/>
        </w:rPr>
      </w:pPr>
      <w:r w:rsidRPr="00D83AF7">
        <w:rPr>
          <w:sz w:val="24"/>
          <w:szCs w:val="24"/>
          <w:lang w:val="ro-RO" w:eastAsia="ro-RO"/>
        </w:rPr>
        <w:t xml:space="preserve">Rezultatele încercărilor se extind asupra lotului de produse din care au fost prelevate probele/mostrele. Raportul de încercări prezentat de laborator se </w:t>
      </w:r>
      <w:r w:rsidR="00840ACC">
        <w:rPr>
          <w:sz w:val="24"/>
          <w:szCs w:val="24"/>
          <w:lang w:val="ro-RO" w:eastAsia="ro-RO"/>
        </w:rPr>
        <w:t xml:space="preserve">anexează la </w:t>
      </w:r>
      <w:r w:rsidR="008E3E13" w:rsidRPr="007571F5">
        <w:rPr>
          <w:color w:val="000000" w:themeColor="text1"/>
          <w:sz w:val="24"/>
          <w:szCs w:val="24"/>
          <w:lang w:val="ro-RO" w:eastAsia="ro-RO"/>
        </w:rPr>
        <w:t>proces</w:t>
      </w:r>
      <w:r w:rsidR="007571F5" w:rsidRPr="007571F5">
        <w:rPr>
          <w:color w:val="000000" w:themeColor="text1"/>
          <w:sz w:val="24"/>
          <w:szCs w:val="24"/>
          <w:lang w:val="ro-RO" w:eastAsia="ro-RO"/>
        </w:rPr>
        <w:t>ul</w:t>
      </w:r>
      <w:r w:rsidR="008E3E13" w:rsidRPr="007571F5">
        <w:rPr>
          <w:color w:val="000000" w:themeColor="text1"/>
          <w:sz w:val="24"/>
          <w:szCs w:val="24"/>
          <w:lang w:val="ro-RO" w:eastAsia="ro-RO"/>
        </w:rPr>
        <w:t xml:space="preserve"> verbal de control.</w:t>
      </w:r>
    </w:p>
    <w:p w:rsidR="00840ACC" w:rsidRDefault="00D83AF7" w:rsidP="00840ACC">
      <w:pPr>
        <w:ind w:firstLine="567"/>
        <w:jc w:val="both"/>
        <w:rPr>
          <w:sz w:val="24"/>
          <w:szCs w:val="24"/>
          <w:lang w:val="ro-RO" w:eastAsia="ro-RO"/>
        </w:rPr>
      </w:pPr>
      <w:r w:rsidRPr="00D83AF7">
        <w:rPr>
          <w:sz w:val="24"/>
          <w:szCs w:val="24"/>
          <w:lang w:val="ro-RO" w:eastAsia="ro-RO"/>
        </w:rPr>
        <w:t>Identificarea, examinarea şi controlul organoleptic al loturilor de produse plasate pe piaţă şi serviciilor prestate se efectuează de către inspector în prezenţa reprezentantului agentului economic supus controlului.</w:t>
      </w:r>
    </w:p>
    <w:p w:rsidR="00D83AF7" w:rsidRPr="00D83AF7" w:rsidRDefault="00D83AF7" w:rsidP="003653BB">
      <w:pPr>
        <w:spacing w:after="120"/>
        <w:ind w:firstLine="567"/>
        <w:jc w:val="both"/>
        <w:rPr>
          <w:sz w:val="24"/>
          <w:szCs w:val="24"/>
          <w:lang w:val="ro-RO" w:eastAsia="ro-RO"/>
        </w:rPr>
      </w:pPr>
      <w:r w:rsidRPr="00D83AF7">
        <w:rPr>
          <w:sz w:val="24"/>
          <w:szCs w:val="24"/>
          <w:lang w:val="ro-RO" w:eastAsia="ro-RO"/>
        </w:rPr>
        <w:t xml:space="preserve">În baza rezultatelor identificării, examinării şi controlului organoleptic al produselor, măsurărilor şi încercărilor efectuate se constată corespunderea produselor şi serviciilor cu prevederile prescrise sau declarate şi se întocmeşte </w:t>
      </w:r>
      <w:r w:rsidR="007571F5">
        <w:rPr>
          <w:sz w:val="24"/>
          <w:szCs w:val="24"/>
          <w:lang w:val="ro-RO" w:eastAsia="ro-RO"/>
        </w:rPr>
        <w:t>procesul-verbal de identificare</w:t>
      </w:r>
      <w:r w:rsidRPr="00D83AF7">
        <w:rPr>
          <w:sz w:val="24"/>
          <w:szCs w:val="24"/>
          <w:lang w:val="ro-RO" w:eastAsia="ro-RO"/>
        </w:rPr>
        <w:t xml:space="preserve"> în două exemplare.</w:t>
      </w:r>
    </w:p>
    <w:p w:rsidR="00382AB6" w:rsidRDefault="00382AB6" w:rsidP="00D83AF7">
      <w:pPr>
        <w:jc w:val="center"/>
        <w:rPr>
          <w:b/>
          <w:bCs/>
          <w:sz w:val="24"/>
          <w:szCs w:val="24"/>
          <w:lang w:val="ro-RO" w:eastAsia="ro-RO"/>
        </w:rPr>
      </w:pPr>
    </w:p>
    <w:p w:rsidR="00D83AF7" w:rsidRPr="00D83AF7" w:rsidRDefault="00D83AF7" w:rsidP="00D83AF7">
      <w:pPr>
        <w:jc w:val="center"/>
        <w:rPr>
          <w:sz w:val="24"/>
          <w:szCs w:val="24"/>
          <w:lang w:val="ro-RO" w:eastAsia="ro-RO"/>
        </w:rPr>
      </w:pPr>
      <w:r w:rsidRPr="00D83AF7">
        <w:rPr>
          <w:b/>
          <w:bCs/>
          <w:sz w:val="24"/>
          <w:szCs w:val="24"/>
          <w:lang w:val="ro-RO" w:eastAsia="ro-RO"/>
        </w:rPr>
        <w:t>Cerinţe specifice privind efectuarea controlului</w:t>
      </w:r>
      <w:r w:rsidR="006048D6">
        <w:rPr>
          <w:b/>
          <w:bCs/>
          <w:sz w:val="24"/>
          <w:szCs w:val="24"/>
          <w:lang w:val="ro-RO" w:eastAsia="ro-RO"/>
        </w:rPr>
        <w:t xml:space="preserve"> </w:t>
      </w:r>
      <w:r w:rsidRPr="00D83AF7">
        <w:rPr>
          <w:b/>
          <w:bCs/>
          <w:sz w:val="24"/>
          <w:szCs w:val="24"/>
          <w:lang w:val="ro-RO" w:eastAsia="ro-RO"/>
        </w:rPr>
        <w:t>la etapele ciclului de viaţă al produselor</w:t>
      </w:r>
    </w:p>
    <w:p w:rsidR="00840ACC" w:rsidRPr="00840ACC" w:rsidRDefault="00D83AF7" w:rsidP="00840ACC">
      <w:pPr>
        <w:pStyle w:val="a4"/>
        <w:numPr>
          <w:ilvl w:val="0"/>
          <w:numId w:val="14"/>
        </w:numPr>
        <w:spacing w:after="0" w:line="240" w:lineRule="auto"/>
        <w:ind w:left="0" w:firstLine="567"/>
        <w:rPr>
          <w:sz w:val="24"/>
          <w:szCs w:val="24"/>
          <w:lang w:eastAsia="ro-RO"/>
        </w:rPr>
      </w:pPr>
      <w:r w:rsidRPr="00077216">
        <w:rPr>
          <w:rFonts w:ascii="Times New Roman" w:hAnsi="Times New Roman" w:cs="Times New Roman"/>
          <w:sz w:val="24"/>
          <w:szCs w:val="24"/>
          <w:u w:val="single"/>
          <w:lang w:eastAsia="ro-RO"/>
        </w:rPr>
        <w:t>În cadrul controlului la etapa de fabricare (depozitare la producător) a produselor se verifică</w:t>
      </w:r>
      <w:r w:rsidRPr="00840ACC">
        <w:rPr>
          <w:rFonts w:ascii="Times New Roman" w:hAnsi="Times New Roman" w:cs="Times New Roman"/>
          <w:sz w:val="24"/>
          <w:szCs w:val="24"/>
          <w:lang w:eastAsia="ro-RO"/>
        </w:rPr>
        <w:t>:</w:t>
      </w:r>
      <w:r w:rsidRPr="00840ACC">
        <w:rPr>
          <w:rFonts w:ascii="Times New Roman" w:hAnsi="Times New Roman" w:cs="Times New Roman"/>
          <w:sz w:val="24"/>
          <w:szCs w:val="24"/>
          <w:lang w:eastAsia="ro-RO"/>
        </w:rPr>
        <w:br/>
        <w:t>    1) deţinerea şi valabilitatea documentelor de autorizare a activităţii conform prevederilor legii;</w:t>
      </w:r>
      <w:r w:rsidRPr="00840ACC">
        <w:rPr>
          <w:rFonts w:ascii="Times New Roman" w:hAnsi="Times New Roman" w:cs="Times New Roman"/>
          <w:sz w:val="24"/>
          <w:szCs w:val="24"/>
          <w:lang w:eastAsia="ro-RO"/>
        </w:rPr>
        <w:br/>
        <w:t>    2) aplicarea documentului normativ în vigoare pentru materia primă, ambalaj, produsul finit, metodele de încercări, descrieri tehnice, i</w:t>
      </w:r>
      <w:r w:rsidR="00740BA7">
        <w:rPr>
          <w:rFonts w:ascii="Times New Roman" w:hAnsi="Times New Roman" w:cs="Times New Roman"/>
          <w:sz w:val="24"/>
          <w:szCs w:val="24"/>
          <w:lang w:eastAsia="ro-RO"/>
        </w:rPr>
        <w:t xml:space="preserve">nstrucţiuni tehnologice </w:t>
      </w:r>
      <w:r w:rsidRPr="00840ACC">
        <w:rPr>
          <w:rFonts w:ascii="Times New Roman" w:hAnsi="Times New Roman" w:cs="Times New Roman"/>
          <w:sz w:val="24"/>
          <w:szCs w:val="24"/>
          <w:lang w:eastAsia="ro-RO"/>
        </w:rPr>
        <w:t>şi documentele de însoţire a produselor;</w:t>
      </w:r>
      <w:r w:rsidRPr="00840ACC">
        <w:rPr>
          <w:rFonts w:ascii="Times New Roman" w:hAnsi="Times New Roman" w:cs="Times New Roman"/>
          <w:sz w:val="24"/>
          <w:szCs w:val="24"/>
          <w:lang w:eastAsia="ro-RO"/>
        </w:rPr>
        <w:br/>
        <w:t>    3) conformitatea materiei prime utilizate cerinţelor specificate în documentele normative în vigoare, corectitudinea recepţionării, păstrării, utilizării materiei prime şi a materialelor de ambalare;</w:t>
      </w:r>
      <w:r w:rsidRPr="00840ACC">
        <w:rPr>
          <w:rFonts w:ascii="Times New Roman" w:hAnsi="Times New Roman" w:cs="Times New Roman"/>
          <w:sz w:val="24"/>
          <w:szCs w:val="24"/>
          <w:lang w:eastAsia="ro-RO"/>
        </w:rPr>
        <w:br/>
        <w:t>    4) respectarea procesului tehnologic;</w:t>
      </w:r>
      <w:r w:rsidRPr="00840ACC">
        <w:rPr>
          <w:rFonts w:ascii="Times New Roman" w:hAnsi="Times New Roman" w:cs="Times New Roman"/>
          <w:sz w:val="24"/>
          <w:szCs w:val="24"/>
          <w:lang w:eastAsia="ro-RO"/>
        </w:rPr>
        <w:br/>
        <w:t>    5) modul de control şi evidenţa controlului intern asupra respectării procesului tehnologic şi calităţii produsului finit, metodele de verificare, încercare a produselor;</w:t>
      </w:r>
      <w:r w:rsidRPr="00840ACC">
        <w:rPr>
          <w:rFonts w:ascii="Times New Roman" w:hAnsi="Times New Roman" w:cs="Times New Roman"/>
          <w:sz w:val="24"/>
          <w:szCs w:val="24"/>
          <w:lang w:eastAsia="ro-RO"/>
        </w:rPr>
        <w:br/>
        <w:t>    6) respectarea cerinţelor privind caracteristicile, indicii de calitate şi inofensivitate ai produselor, condiţiilor de păstrare şi transportare a produselor, cerinţelor privind încercările de recepţie-predare şi încercările periodice a produselor, programului şi metodelor de încercări;</w:t>
      </w:r>
      <w:r w:rsidRPr="00840ACC">
        <w:rPr>
          <w:rFonts w:ascii="Times New Roman" w:hAnsi="Times New Roman" w:cs="Times New Roman"/>
          <w:sz w:val="24"/>
          <w:szCs w:val="24"/>
          <w:lang w:eastAsia="ro-RO"/>
        </w:rPr>
        <w:br/>
        <w:t>    7) corespunderea marcării, ambalării, conservării produselor cu cerinţele prescrise;</w:t>
      </w:r>
      <w:r w:rsidRPr="00840ACC">
        <w:rPr>
          <w:rFonts w:ascii="Times New Roman" w:hAnsi="Times New Roman" w:cs="Times New Roman"/>
          <w:sz w:val="24"/>
          <w:szCs w:val="24"/>
          <w:lang w:eastAsia="ro-RO"/>
        </w:rPr>
        <w:br/>
        <w:t>    8) existenţa şi întocmirea corectă a dosarului tehnic de produs, în cazul domeniului reglementat;</w:t>
      </w:r>
      <w:r w:rsidRPr="00840ACC">
        <w:rPr>
          <w:rFonts w:ascii="Times New Roman" w:hAnsi="Times New Roman" w:cs="Times New Roman"/>
          <w:sz w:val="24"/>
          <w:szCs w:val="24"/>
          <w:lang w:eastAsia="ro-RO"/>
        </w:rPr>
        <w:br/>
        <w:t>    9) existenţa şi întocmirea corectă a declaraţiei de conformitate şi/sau certificatului de conformitate, dacă actele normative prevăd aceasta, deţinerea rapoartelor de încercări eliberate de laboratoarele de încercări acreditate sau a altor documente ce atestă conformitatea;</w:t>
      </w:r>
      <w:r w:rsidRPr="00840ACC">
        <w:rPr>
          <w:rFonts w:ascii="Times New Roman" w:hAnsi="Times New Roman" w:cs="Times New Roman"/>
          <w:sz w:val="24"/>
          <w:szCs w:val="24"/>
          <w:lang w:eastAsia="ro-RO"/>
        </w:rPr>
        <w:br/>
        <w:t>    10) existenţa şi corectitudinea elementelor de identificare şi caracterizare ale produsului şi a instrucţiunilor;</w:t>
      </w:r>
      <w:r w:rsidRPr="00840ACC">
        <w:rPr>
          <w:rFonts w:ascii="Times New Roman" w:hAnsi="Times New Roman" w:cs="Times New Roman"/>
          <w:sz w:val="24"/>
          <w:szCs w:val="24"/>
          <w:lang w:eastAsia="ro-RO"/>
        </w:rPr>
        <w:br/>
        <w:t>    11) corectitudinea prezentării unor afirmaţii şi indicaţii, precum şi dovada conformităţii acestora cu parametrii care caracterizează produsul;</w:t>
      </w:r>
      <w:r w:rsidRPr="00840ACC">
        <w:rPr>
          <w:rFonts w:ascii="Times New Roman" w:hAnsi="Times New Roman" w:cs="Times New Roman"/>
          <w:sz w:val="24"/>
          <w:szCs w:val="24"/>
          <w:lang w:eastAsia="ro-RO"/>
        </w:rPr>
        <w:br/>
        <w:t>    12) respectarea acordării termenului de garanţie legal, asigurarea cu piese de schimb şi servicii de reparaţii în perioada de garanţie, conform reglementărilor în vigoare;</w:t>
      </w:r>
      <w:r w:rsidRPr="00840ACC">
        <w:rPr>
          <w:rFonts w:ascii="Times New Roman" w:hAnsi="Times New Roman" w:cs="Times New Roman"/>
          <w:sz w:val="24"/>
          <w:szCs w:val="24"/>
          <w:lang w:eastAsia="ro-RO"/>
        </w:rPr>
        <w:br/>
        <w:t>    13) dovada anunţării existenţei pe piaţă, de către producător, a produsului despre care avea cunoştinţă că era periculos, precum şi a opririi livrărilor şi retragerea de la consumatori a produsului;</w:t>
      </w:r>
      <w:r w:rsidRPr="00840ACC">
        <w:rPr>
          <w:rFonts w:ascii="Times New Roman" w:hAnsi="Times New Roman" w:cs="Times New Roman"/>
          <w:sz w:val="24"/>
          <w:szCs w:val="24"/>
          <w:lang w:eastAsia="ro-RO"/>
        </w:rPr>
        <w:br/>
        <w:t>    14) corectitudinea soluţionării sesizărilor şi r</w:t>
      </w:r>
      <w:r w:rsidR="00840ACC">
        <w:rPr>
          <w:rFonts w:ascii="Times New Roman" w:hAnsi="Times New Roman" w:cs="Times New Roman"/>
          <w:sz w:val="24"/>
          <w:szCs w:val="24"/>
          <w:lang w:eastAsia="ro-RO"/>
        </w:rPr>
        <w:t>eclamaţiilor consumatorilor.</w:t>
      </w:r>
    </w:p>
    <w:p w:rsidR="00646B97" w:rsidRPr="00646B97" w:rsidRDefault="00D83AF7" w:rsidP="00840ACC">
      <w:pPr>
        <w:pStyle w:val="a4"/>
        <w:numPr>
          <w:ilvl w:val="0"/>
          <w:numId w:val="14"/>
        </w:numPr>
        <w:spacing w:after="0" w:line="240" w:lineRule="auto"/>
        <w:ind w:left="0" w:firstLine="567"/>
        <w:rPr>
          <w:sz w:val="24"/>
          <w:szCs w:val="24"/>
          <w:lang w:eastAsia="ro-RO"/>
        </w:rPr>
      </w:pPr>
      <w:r w:rsidRPr="00077216">
        <w:rPr>
          <w:rFonts w:ascii="Times New Roman" w:hAnsi="Times New Roman" w:cs="Times New Roman"/>
          <w:sz w:val="24"/>
          <w:szCs w:val="24"/>
          <w:u w:val="single"/>
          <w:lang w:eastAsia="ro-RO"/>
        </w:rPr>
        <w:t>În cadrul controlului la etapa de depozitare (import şi comercializare angro) a produselor se verifică</w:t>
      </w:r>
      <w:r w:rsidRPr="00646B97">
        <w:rPr>
          <w:rFonts w:ascii="Times New Roman" w:hAnsi="Times New Roman" w:cs="Times New Roman"/>
          <w:sz w:val="24"/>
          <w:szCs w:val="24"/>
          <w:lang w:eastAsia="ro-RO"/>
        </w:rPr>
        <w:t>:</w:t>
      </w:r>
      <w:r w:rsidRPr="00646B97">
        <w:rPr>
          <w:rFonts w:ascii="Times New Roman" w:hAnsi="Times New Roman" w:cs="Times New Roman"/>
          <w:sz w:val="24"/>
          <w:szCs w:val="24"/>
          <w:lang w:eastAsia="ro-RO"/>
        </w:rPr>
        <w:br/>
        <w:t>    1) deţinerea şi valabilitatea documentelor de autorizare a activităţii conform prevederilor legii;</w:t>
      </w:r>
      <w:r w:rsidRPr="00646B97">
        <w:rPr>
          <w:rFonts w:ascii="Times New Roman" w:hAnsi="Times New Roman" w:cs="Times New Roman"/>
          <w:sz w:val="24"/>
          <w:szCs w:val="24"/>
          <w:lang w:eastAsia="ro-RO"/>
        </w:rPr>
        <w:br/>
        <w:t>    2) produsele depozitate sau transportate;</w:t>
      </w:r>
      <w:r w:rsidRPr="00646B97">
        <w:rPr>
          <w:rFonts w:ascii="Times New Roman" w:hAnsi="Times New Roman" w:cs="Times New Roman"/>
          <w:sz w:val="24"/>
          <w:szCs w:val="24"/>
          <w:lang w:eastAsia="ro-RO"/>
        </w:rPr>
        <w:br/>
        <w:t>    3) respectarea cerinţelor de ambalare şi etichetare a produselor, condiţiilor şi regulilor de depozitare şi transportare stabilite pentru asigurarea integrităţii încărcăturii (modul de amplasare, regimul de păstrare);</w:t>
      </w:r>
      <w:r w:rsidRPr="00646B97">
        <w:rPr>
          <w:rFonts w:ascii="Times New Roman" w:hAnsi="Times New Roman" w:cs="Times New Roman"/>
          <w:sz w:val="24"/>
          <w:szCs w:val="24"/>
          <w:lang w:eastAsia="ro-RO"/>
        </w:rPr>
        <w:br/>
        <w:t>    4) corespunderea marcării, ambalării, conservării produselor cu cerinţele prescrise;</w:t>
      </w:r>
      <w:r w:rsidRPr="00646B97">
        <w:rPr>
          <w:rFonts w:ascii="Times New Roman" w:hAnsi="Times New Roman" w:cs="Times New Roman"/>
          <w:sz w:val="24"/>
          <w:szCs w:val="24"/>
          <w:lang w:eastAsia="ro-RO"/>
        </w:rPr>
        <w:br/>
        <w:t>    5) existenţa şi întocmirea corectă a dosarului tehnic de produs, în cazul domeniului reglementat;</w:t>
      </w:r>
      <w:r w:rsidRPr="00646B97">
        <w:rPr>
          <w:rFonts w:ascii="Times New Roman" w:hAnsi="Times New Roman" w:cs="Times New Roman"/>
          <w:sz w:val="24"/>
          <w:szCs w:val="24"/>
          <w:lang w:eastAsia="ro-RO"/>
        </w:rPr>
        <w:br/>
        <w:t xml:space="preserve">    6) existenţa şi întocmirea corectă a declaraţiei de conformitate, dacă actele normative prevăd aceasta, deţinerea rapoartelor de încercări eliberate de laboratoarele de încercări acreditate, sau a altor documente ce atestă conformitatea; </w:t>
      </w:r>
      <w:r w:rsidRPr="00646B97">
        <w:rPr>
          <w:rFonts w:ascii="Times New Roman" w:hAnsi="Times New Roman" w:cs="Times New Roman"/>
          <w:sz w:val="24"/>
          <w:szCs w:val="24"/>
          <w:lang w:eastAsia="ro-RO"/>
        </w:rPr>
        <w:br/>
        <w:t>    7) existenţa certificatului de conformitate şi/sau a declaraţiei de conformitate;</w:t>
      </w:r>
      <w:r w:rsidRPr="00646B97">
        <w:rPr>
          <w:rFonts w:ascii="Times New Roman" w:hAnsi="Times New Roman" w:cs="Times New Roman"/>
          <w:sz w:val="24"/>
          <w:szCs w:val="24"/>
          <w:lang w:eastAsia="ro-RO"/>
        </w:rPr>
        <w:br/>
        <w:t>    8) existenţa şi corectitudinea elementelor de identificare şi caracterizare ale produsului şi a instrucţiunilor;</w:t>
      </w:r>
      <w:r w:rsidRPr="00646B97">
        <w:rPr>
          <w:rFonts w:ascii="Times New Roman" w:hAnsi="Times New Roman" w:cs="Times New Roman"/>
          <w:sz w:val="24"/>
          <w:szCs w:val="24"/>
          <w:lang w:eastAsia="ro-RO"/>
        </w:rPr>
        <w:br/>
        <w:t>    9) corectitudinea prezentării unor afirmaţii şi indicaţii, precum şi dovada conformităţii acestora cu parametrii care caracterizează produsul;</w:t>
      </w:r>
      <w:r w:rsidRPr="00646B97">
        <w:rPr>
          <w:rFonts w:ascii="Times New Roman" w:hAnsi="Times New Roman" w:cs="Times New Roman"/>
          <w:sz w:val="24"/>
          <w:szCs w:val="24"/>
          <w:lang w:eastAsia="ro-RO"/>
        </w:rPr>
        <w:br/>
        <w:t>    10) respectarea acordării termenului de garanţie legal, asigurarea cu piese de schimb şi servicii de reparaţii în perioada de garanţie, conform reglementărilor în vigoare;</w:t>
      </w:r>
      <w:r w:rsidRPr="00646B97">
        <w:rPr>
          <w:rFonts w:ascii="Times New Roman" w:hAnsi="Times New Roman" w:cs="Times New Roman"/>
          <w:sz w:val="24"/>
          <w:szCs w:val="24"/>
          <w:lang w:eastAsia="ro-RO"/>
        </w:rPr>
        <w:br/>
        <w:t>    11) dovada anunţării de către distribuitor a existenţei pe piaţă a produsului despre care are cunoştinţă că este periculos, precum şi dovada sistării livrărilor şi retragerii de la consumatori;</w:t>
      </w:r>
      <w:r w:rsidRPr="00646B97">
        <w:rPr>
          <w:rFonts w:ascii="Times New Roman" w:hAnsi="Times New Roman" w:cs="Times New Roman"/>
          <w:sz w:val="24"/>
          <w:szCs w:val="24"/>
          <w:lang w:eastAsia="ro-RO"/>
        </w:rPr>
        <w:br/>
        <w:t>    12) respectarea şi/sau asigurarea condiţiilor de depozitare şi transportare a produselor conform prevederilor prescrise;</w:t>
      </w:r>
      <w:r w:rsidRPr="00646B97">
        <w:rPr>
          <w:rFonts w:ascii="Times New Roman" w:hAnsi="Times New Roman" w:cs="Times New Roman"/>
          <w:sz w:val="24"/>
          <w:szCs w:val="24"/>
          <w:lang w:eastAsia="ro-RO"/>
        </w:rPr>
        <w:br/>
        <w:t>    13) corectitudinea soluţionării sesizărilor şi reclamaţiilor consumatorilor;</w:t>
      </w:r>
      <w:r w:rsidRPr="00646B97">
        <w:rPr>
          <w:rFonts w:ascii="Times New Roman" w:hAnsi="Times New Roman" w:cs="Times New Roman"/>
          <w:sz w:val="24"/>
          <w:szCs w:val="24"/>
          <w:lang w:eastAsia="ro-RO"/>
        </w:rPr>
        <w:br/>
        <w:t>    14) respectarea normelor prevăzute de actele legislative şi normative în vigoare privind come</w:t>
      </w:r>
      <w:r w:rsidR="00646B97">
        <w:rPr>
          <w:rFonts w:ascii="Times New Roman" w:hAnsi="Times New Roman" w:cs="Times New Roman"/>
          <w:sz w:val="24"/>
          <w:szCs w:val="24"/>
          <w:lang w:eastAsia="ro-RO"/>
        </w:rPr>
        <w:t>rcializarea angro a produselor.</w:t>
      </w:r>
    </w:p>
    <w:p w:rsidR="007571F5" w:rsidRDefault="00D83AF7" w:rsidP="00840ACC">
      <w:pPr>
        <w:pStyle w:val="a4"/>
        <w:numPr>
          <w:ilvl w:val="0"/>
          <w:numId w:val="14"/>
        </w:numPr>
        <w:spacing w:after="0" w:line="240" w:lineRule="auto"/>
        <w:ind w:left="0" w:firstLine="567"/>
        <w:rPr>
          <w:rFonts w:ascii="Times New Roman" w:hAnsi="Times New Roman" w:cs="Times New Roman"/>
          <w:sz w:val="24"/>
          <w:szCs w:val="24"/>
          <w:lang w:eastAsia="ro-RO"/>
        </w:rPr>
      </w:pPr>
      <w:r w:rsidRPr="00077216">
        <w:rPr>
          <w:rFonts w:ascii="Times New Roman" w:hAnsi="Times New Roman" w:cs="Times New Roman"/>
          <w:sz w:val="24"/>
          <w:szCs w:val="24"/>
          <w:u w:val="single"/>
          <w:lang w:eastAsia="ro-RO"/>
        </w:rPr>
        <w:t>În cadrul controlului la etapa de comercializare cu amănuntul a produselor, după efectuarea cumpărăturii de control, se verifică</w:t>
      </w:r>
      <w:r w:rsidRPr="00646B97">
        <w:rPr>
          <w:rFonts w:ascii="Times New Roman" w:hAnsi="Times New Roman" w:cs="Times New Roman"/>
          <w:sz w:val="24"/>
          <w:szCs w:val="24"/>
          <w:lang w:eastAsia="ro-RO"/>
        </w:rPr>
        <w:t>:</w:t>
      </w:r>
      <w:r w:rsidRPr="00646B97">
        <w:rPr>
          <w:rFonts w:ascii="Times New Roman" w:hAnsi="Times New Roman" w:cs="Times New Roman"/>
          <w:sz w:val="24"/>
          <w:szCs w:val="24"/>
          <w:lang w:eastAsia="ro-RO"/>
        </w:rPr>
        <w:br/>
        <w:t xml:space="preserve">    1) deţinerea şi valabilitatea documentelor de autorizare a activităţii, conform prevederilor legii; </w:t>
      </w:r>
      <w:r w:rsidRPr="00646B97">
        <w:rPr>
          <w:rFonts w:ascii="Times New Roman" w:hAnsi="Times New Roman" w:cs="Times New Roman"/>
          <w:sz w:val="24"/>
          <w:szCs w:val="24"/>
          <w:lang w:eastAsia="ro-RO"/>
        </w:rPr>
        <w:br/>
        <w:t>    2)  respectarea normelor prevăzute de actele legislative şi normative în vigoare privind comercializarea cu amănuntul a produselor;</w:t>
      </w:r>
      <w:r w:rsidRPr="00646B97">
        <w:rPr>
          <w:rFonts w:ascii="Times New Roman" w:hAnsi="Times New Roman" w:cs="Times New Roman"/>
          <w:sz w:val="24"/>
          <w:szCs w:val="24"/>
          <w:lang w:eastAsia="ro-RO"/>
        </w:rPr>
        <w:br/>
        <w:t>    3) corespunderea produselor comercializate cu cerinţele prescrise sau declarate;</w:t>
      </w:r>
      <w:r w:rsidRPr="00646B97">
        <w:rPr>
          <w:rFonts w:ascii="Times New Roman" w:hAnsi="Times New Roman" w:cs="Times New Roman"/>
          <w:sz w:val="24"/>
          <w:szCs w:val="24"/>
          <w:lang w:eastAsia="ro-RO"/>
        </w:rPr>
        <w:br/>
        <w:t>    4) respectarea caracteristicilor de exploatare, cerinţelor de etichetare (marcare şi de ambalare, termenelor de valabilitate a produselor, condiţiilor de depozitare şi comercializare a lor, regimului de depozitare, asigurarea cu utilaj care să garanteze condiţiile respective de păstrare a produselor;</w:t>
      </w:r>
      <w:r w:rsidRPr="00646B97">
        <w:rPr>
          <w:rFonts w:ascii="Times New Roman" w:hAnsi="Times New Roman" w:cs="Times New Roman"/>
          <w:sz w:val="24"/>
          <w:szCs w:val="24"/>
          <w:lang w:eastAsia="ro-RO"/>
        </w:rPr>
        <w:br/>
        <w:t>    5) respectarea acordării termenului de garanţie legal;</w:t>
      </w:r>
    </w:p>
    <w:p w:rsidR="00646B97" w:rsidRPr="007571F5" w:rsidRDefault="00D83AF7" w:rsidP="007571F5">
      <w:pPr>
        <w:rPr>
          <w:sz w:val="24"/>
          <w:szCs w:val="24"/>
          <w:lang w:eastAsia="ro-RO"/>
        </w:rPr>
      </w:pPr>
      <w:r w:rsidRPr="007571F5">
        <w:rPr>
          <w:sz w:val="24"/>
          <w:szCs w:val="24"/>
          <w:lang w:eastAsia="ro-RO"/>
        </w:rPr>
        <w:t xml:space="preserve">    </w:t>
      </w:r>
      <w:r w:rsidR="007571F5">
        <w:rPr>
          <w:sz w:val="24"/>
          <w:szCs w:val="24"/>
          <w:lang w:eastAsia="ro-RO"/>
        </w:rPr>
        <w:t>6</w:t>
      </w:r>
      <w:r w:rsidRPr="007571F5">
        <w:rPr>
          <w:sz w:val="24"/>
          <w:szCs w:val="24"/>
          <w:lang w:eastAsia="ro-RO"/>
        </w:rPr>
        <w:t xml:space="preserve">) </w:t>
      </w:r>
      <w:proofErr w:type="gramStart"/>
      <w:r w:rsidRPr="007571F5">
        <w:rPr>
          <w:sz w:val="24"/>
          <w:szCs w:val="24"/>
          <w:lang w:eastAsia="ro-RO"/>
        </w:rPr>
        <w:t>modul</w:t>
      </w:r>
      <w:proofErr w:type="gramEnd"/>
      <w:r w:rsidRPr="007571F5">
        <w:rPr>
          <w:sz w:val="24"/>
          <w:szCs w:val="24"/>
          <w:lang w:eastAsia="ro-RO"/>
        </w:rPr>
        <w:t xml:space="preserve"> de indicare a preţului la produs, a tarifului pentru serviciu;</w:t>
      </w:r>
      <w:r w:rsidRPr="007571F5">
        <w:rPr>
          <w:sz w:val="24"/>
          <w:szCs w:val="24"/>
          <w:lang w:eastAsia="ro-RO"/>
        </w:rPr>
        <w:br/>
        <w:t xml:space="preserve">    </w:t>
      </w:r>
      <w:r w:rsidR="007571F5">
        <w:rPr>
          <w:sz w:val="24"/>
          <w:szCs w:val="24"/>
          <w:lang w:eastAsia="ro-RO"/>
        </w:rPr>
        <w:t>7</w:t>
      </w:r>
      <w:r w:rsidRPr="007571F5">
        <w:rPr>
          <w:sz w:val="24"/>
          <w:szCs w:val="24"/>
          <w:lang w:eastAsia="ro-RO"/>
        </w:rPr>
        <w:t>) documentele de însoţire a produselor, certificatele de conformitate sau declaraţiile de conformitate şi alte documente care atestă conformitatea produselor;</w:t>
      </w:r>
      <w:r w:rsidRPr="007571F5">
        <w:rPr>
          <w:sz w:val="24"/>
          <w:szCs w:val="24"/>
          <w:lang w:eastAsia="ro-RO"/>
        </w:rPr>
        <w:br/>
        <w:t xml:space="preserve">    </w:t>
      </w:r>
      <w:r w:rsidR="007571F5">
        <w:rPr>
          <w:sz w:val="24"/>
          <w:szCs w:val="24"/>
          <w:lang w:eastAsia="ro-RO"/>
        </w:rPr>
        <w:t>8</w:t>
      </w:r>
      <w:r w:rsidRPr="007571F5">
        <w:rPr>
          <w:sz w:val="24"/>
          <w:szCs w:val="24"/>
          <w:lang w:eastAsia="ro-RO"/>
        </w:rPr>
        <w:t>) corectitudinea examinării şi soluţionării sesizărilor şi reclamaţiilor consumatorilor;</w:t>
      </w:r>
      <w:r w:rsidRPr="007571F5">
        <w:rPr>
          <w:sz w:val="24"/>
          <w:szCs w:val="24"/>
          <w:lang w:eastAsia="ro-RO"/>
        </w:rPr>
        <w:br/>
        <w:t xml:space="preserve">    </w:t>
      </w:r>
      <w:r w:rsidR="007571F5">
        <w:rPr>
          <w:sz w:val="24"/>
          <w:szCs w:val="24"/>
          <w:lang w:eastAsia="ro-RO"/>
        </w:rPr>
        <w:t>9</w:t>
      </w:r>
      <w:r w:rsidRPr="007571F5">
        <w:rPr>
          <w:sz w:val="24"/>
          <w:szCs w:val="24"/>
          <w:lang w:eastAsia="ro-RO"/>
        </w:rPr>
        <w:t xml:space="preserve">) </w:t>
      </w:r>
      <w:proofErr w:type="spellStart"/>
      <w:r w:rsidRPr="007571F5">
        <w:rPr>
          <w:sz w:val="24"/>
          <w:szCs w:val="24"/>
          <w:lang w:eastAsia="ro-RO"/>
        </w:rPr>
        <w:t>utilizarea</w:t>
      </w:r>
      <w:proofErr w:type="spellEnd"/>
      <w:r w:rsidRPr="007571F5">
        <w:rPr>
          <w:sz w:val="24"/>
          <w:szCs w:val="24"/>
          <w:lang w:eastAsia="ro-RO"/>
        </w:rPr>
        <w:t xml:space="preserve"> </w:t>
      </w:r>
      <w:proofErr w:type="spellStart"/>
      <w:r w:rsidRPr="007571F5">
        <w:rPr>
          <w:sz w:val="24"/>
          <w:szCs w:val="24"/>
          <w:lang w:eastAsia="ro-RO"/>
        </w:rPr>
        <w:t>pract</w:t>
      </w:r>
      <w:r w:rsidR="00646B97" w:rsidRPr="007571F5">
        <w:rPr>
          <w:sz w:val="24"/>
          <w:szCs w:val="24"/>
          <w:lang w:eastAsia="ro-RO"/>
        </w:rPr>
        <w:t>icilor</w:t>
      </w:r>
      <w:proofErr w:type="spellEnd"/>
      <w:r w:rsidR="00646B97" w:rsidRPr="007571F5">
        <w:rPr>
          <w:sz w:val="24"/>
          <w:szCs w:val="24"/>
          <w:lang w:eastAsia="ro-RO"/>
        </w:rPr>
        <w:t xml:space="preserve"> </w:t>
      </w:r>
      <w:proofErr w:type="spellStart"/>
      <w:r w:rsidR="00646B97" w:rsidRPr="007571F5">
        <w:rPr>
          <w:sz w:val="24"/>
          <w:szCs w:val="24"/>
          <w:lang w:eastAsia="ro-RO"/>
        </w:rPr>
        <w:t>comerciale</w:t>
      </w:r>
      <w:proofErr w:type="spellEnd"/>
      <w:r w:rsidR="00646B97" w:rsidRPr="007571F5">
        <w:rPr>
          <w:sz w:val="24"/>
          <w:szCs w:val="24"/>
          <w:lang w:eastAsia="ro-RO"/>
        </w:rPr>
        <w:t xml:space="preserve"> </w:t>
      </w:r>
      <w:proofErr w:type="spellStart"/>
      <w:r w:rsidR="00646B97" w:rsidRPr="007571F5">
        <w:rPr>
          <w:sz w:val="24"/>
          <w:szCs w:val="24"/>
          <w:lang w:eastAsia="ro-RO"/>
        </w:rPr>
        <w:t>incorecte</w:t>
      </w:r>
      <w:proofErr w:type="spellEnd"/>
      <w:r w:rsidR="00646B97" w:rsidRPr="007571F5">
        <w:rPr>
          <w:sz w:val="24"/>
          <w:szCs w:val="24"/>
          <w:lang w:eastAsia="ro-RO"/>
        </w:rPr>
        <w:t>.</w:t>
      </w:r>
    </w:p>
    <w:p w:rsidR="00D83AF7" w:rsidRPr="00646B97" w:rsidRDefault="00D83AF7" w:rsidP="00C55D25">
      <w:pPr>
        <w:pStyle w:val="a4"/>
        <w:numPr>
          <w:ilvl w:val="0"/>
          <w:numId w:val="14"/>
        </w:numPr>
        <w:spacing w:after="120" w:line="240" w:lineRule="auto"/>
        <w:ind w:left="0" w:firstLine="567"/>
        <w:rPr>
          <w:rFonts w:ascii="Times New Roman" w:hAnsi="Times New Roman" w:cs="Times New Roman"/>
          <w:sz w:val="24"/>
          <w:szCs w:val="24"/>
          <w:lang w:eastAsia="ro-RO"/>
        </w:rPr>
      </w:pPr>
      <w:r w:rsidRPr="00077216">
        <w:rPr>
          <w:rFonts w:ascii="Times New Roman" w:hAnsi="Times New Roman" w:cs="Times New Roman"/>
          <w:sz w:val="24"/>
          <w:szCs w:val="24"/>
          <w:u w:val="single"/>
          <w:lang w:eastAsia="ro-RO"/>
        </w:rPr>
        <w:t>În cadrul controlului la etapa de prestare a serviciilor se verifică</w:t>
      </w:r>
      <w:r w:rsidRPr="00646B97">
        <w:rPr>
          <w:rFonts w:ascii="Times New Roman" w:hAnsi="Times New Roman" w:cs="Times New Roman"/>
          <w:sz w:val="24"/>
          <w:szCs w:val="24"/>
          <w:lang w:eastAsia="ro-RO"/>
        </w:rPr>
        <w:t>:</w:t>
      </w:r>
      <w:r w:rsidRPr="00646B97">
        <w:rPr>
          <w:rFonts w:ascii="Times New Roman" w:hAnsi="Times New Roman" w:cs="Times New Roman"/>
          <w:sz w:val="24"/>
          <w:szCs w:val="24"/>
          <w:lang w:eastAsia="ro-RO"/>
        </w:rPr>
        <w:br/>
        <w:t>    1) deţinerea şi valabilitatea documentelor de autorizare a activităţii, conform prevederilor legii;</w:t>
      </w:r>
      <w:r w:rsidRPr="00646B97">
        <w:rPr>
          <w:rFonts w:ascii="Times New Roman" w:hAnsi="Times New Roman" w:cs="Times New Roman"/>
          <w:sz w:val="24"/>
          <w:szCs w:val="24"/>
          <w:lang w:eastAsia="ro-RO"/>
        </w:rPr>
        <w:br/>
        <w:t xml:space="preserve">    2) respectarea normelor prevăzute de actele legislative şi normative în vigoare privind prestarea serviciilor; </w:t>
      </w:r>
      <w:r w:rsidRPr="00646B97">
        <w:rPr>
          <w:rFonts w:ascii="Times New Roman" w:hAnsi="Times New Roman" w:cs="Times New Roman"/>
          <w:sz w:val="24"/>
          <w:szCs w:val="24"/>
          <w:lang w:eastAsia="ro-RO"/>
        </w:rPr>
        <w:br/>
        <w:t>    3) corespunderea serviciului cerinţelor stabilite în documentul normativ respectiv;</w:t>
      </w:r>
      <w:r w:rsidRPr="00646B97">
        <w:rPr>
          <w:rFonts w:ascii="Times New Roman" w:hAnsi="Times New Roman" w:cs="Times New Roman"/>
          <w:sz w:val="24"/>
          <w:szCs w:val="24"/>
          <w:lang w:eastAsia="ro-RO"/>
        </w:rPr>
        <w:br/>
        <w:t>    4) corespunderea informaţiei prezentate consumatorilor despre serviciile prestate (inclusiv prin publicitate) cu prevederile prescrise şi/sau declarate;</w:t>
      </w:r>
      <w:r w:rsidRPr="00646B97">
        <w:rPr>
          <w:rFonts w:ascii="Times New Roman" w:hAnsi="Times New Roman" w:cs="Times New Roman"/>
          <w:sz w:val="24"/>
          <w:szCs w:val="24"/>
          <w:lang w:eastAsia="ro-RO"/>
        </w:rPr>
        <w:br/>
        <w:t>    5) corespunderea materiei prime sau a produselor utilizate la realizarea serviciului, inclusiv dacă acestea sînt testate şi/sau certificate, în cazurile în care actele normative prevăd aceasta;</w:t>
      </w:r>
      <w:r w:rsidRPr="00646B97">
        <w:rPr>
          <w:rFonts w:ascii="Times New Roman" w:hAnsi="Times New Roman" w:cs="Times New Roman"/>
          <w:sz w:val="24"/>
          <w:szCs w:val="24"/>
          <w:lang w:eastAsia="ro-RO"/>
        </w:rPr>
        <w:br/>
        <w:t>    6) asigurarea cu mijloace de măsurare legale şi proprii;</w:t>
      </w:r>
      <w:r w:rsidRPr="00646B97">
        <w:rPr>
          <w:rFonts w:ascii="Times New Roman" w:hAnsi="Times New Roman" w:cs="Times New Roman"/>
          <w:sz w:val="24"/>
          <w:szCs w:val="24"/>
          <w:lang w:eastAsia="ro-RO"/>
        </w:rPr>
        <w:br/>
        <w:t>    7) corespunderea produsului/serviciului prestat cu prevederile prescrise şi/sau declarate;</w:t>
      </w:r>
      <w:r w:rsidRPr="00646B97">
        <w:rPr>
          <w:rFonts w:ascii="Times New Roman" w:hAnsi="Times New Roman" w:cs="Times New Roman"/>
          <w:sz w:val="24"/>
          <w:szCs w:val="24"/>
          <w:lang w:eastAsia="ro-RO"/>
        </w:rPr>
        <w:br/>
        <w:t>    8)  modul de indicare a tarifului pentru serviciu;</w:t>
      </w:r>
      <w:r w:rsidRPr="00646B97">
        <w:rPr>
          <w:rFonts w:ascii="Times New Roman" w:hAnsi="Times New Roman" w:cs="Times New Roman"/>
          <w:sz w:val="24"/>
          <w:szCs w:val="24"/>
          <w:lang w:eastAsia="ro-RO"/>
        </w:rPr>
        <w:br/>
        <w:t>    9) autorizaţia pentru dreptul de prestare a serviciilor şi/sau licenţa, certificatele de clasificare a întreprinderii, pregătirea profesională;</w:t>
      </w:r>
      <w:r w:rsidRPr="00646B97">
        <w:rPr>
          <w:rFonts w:ascii="Times New Roman" w:hAnsi="Times New Roman" w:cs="Times New Roman"/>
          <w:sz w:val="24"/>
          <w:szCs w:val="24"/>
          <w:lang w:eastAsia="ro-RO"/>
        </w:rPr>
        <w:br/>
        <w:t>    10)  existenţa şi întocmirea corectă a declaraţiei de conformitate, precum şi a certificatelor de conformitate, în situaţia în care actele normative prevăd emiterea acestora;</w:t>
      </w:r>
      <w:r w:rsidRPr="00646B97">
        <w:rPr>
          <w:rFonts w:ascii="Times New Roman" w:hAnsi="Times New Roman" w:cs="Times New Roman"/>
          <w:sz w:val="24"/>
          <w:szCs w:val="24"/>
          <w:lang w:eastAsia="ro-RO"/>
        </w:rPr>
        <w:br/>
        <w:t>    11)  respectarea legislaţiei privind contractele cu consumatorii;</w:t>
      </w:r>
      <w:r w:rsidRPr="00646B97">
        <w:rPr>
          <w:rFonts w:ascii="Times New Roman" w:hAnsi="Times New Roman" w:cs="Times New Roman"/>
          <w:sz w:val="24"/>
          <w:szCs w:val="24"/>
          <w:lang w:eastAsia="ro-RO"/>
        </w:rPr>
        <w:br/>
        <w:t>    12)  dovada anunţării de către prestatorii de servicii a existenţei pe piaţă a produsului/serviciului despre care au cunoştinţă că este periculos;</w:t>
      </w:r>
      <w:r w:rsidRPr="00646B97">
        <w:rPr>
          <w:rFonts w:ascii="Times New Roman" w:hAnsi="Times New Roman" w:cs="Times New Roman"/>
          <w:sz w:val="24"/>
          <w:szCs w:val="24"/>
          <w:lang w:eastAsia="ro-RO"/>
        </w:rPr>
        <w:br/>
        <w:t>    13)  dotarea tehnică, starea tehnică şi de funcţionare a utilajului, echipamentului şi a dispozitivelor utilizate la prestarea serviciilor;</w:t>
      </w:r>
      <w:r w:rsidRPr="00646B97">
        <w:rPr>
          <w:rFonts w:ascii="Times New Roman" w:hAnsi="Times New Roman" w:cs="Times New Roman"/>
          <w:sz w:val="24"/>
          <w:szCs w:val="24"/>
          <w:lang w:eastAsia="ro-RO"/>
        </w:rPr>
        <w:br/>
        <w:t>    14)  asigurarea condiţiilor tehnice de păstrare pentru produs stabilite de producător;</w:t>
      </w:r>
      <w:r w:rsidRPr="00646B97">
        <w:rPr>
          <w:rFonts w:ascii="Times New Roman" w:hAnsi="Times New Roman" w:cs="Times New Roman"/>
          <w:sz w:val="24"/>
          <w:szCs w:val="24"/>
          <w:lang w:eastAsia="ro-RO"/>
        </w:rPr>
        <w:br/>
        <w:t>    15)  respectarea acordării termenului de garanţie legal, asigurarea cu piese de schimb şi servicii de reparaţii în perioada de garanţie, conform reglementărilor în vigoare;</w:t>
      </w:r>
      <w:r w:rsidRPr="00646B97">
        <w:rPr>
          <w:rFonts w:ascii="Times New Roman" w:hAnsi="Times New Roman" w:cs="Times New Roman"/>
          <w:sz w:val="24"/>
          <w:szCs w:val="24"/>
          <w:lang w:eastAsia="ro-RO"/>
        </w:rPr>
        <w:br/>
        <w:t>    16)  corectitudinea examinării şi soluţionării sesizărilor şi reclamaţiilor consumatorilor.</w:t>
      </w:r>
    </w:p>
    <w:p w:rsidR="00D83AF7" w:rsidRPr="00FB4908" w:rsidRDefault="00D83AF7" w:rsidP="00D83AF7">
      <w:pPr>
        <w:jc w:val="center"/>
        <w:rPr>
          <w:b/>
          <w:sz w:val="24"/>
          <w:szCs w:val="24"/>
          <w:lang w:val="ro-RO" w:eastAsia="ro-RO"/>
        </w:rPr>
      </w:pPr>
      <w:r w:rsidRPr="00FB4908">
        <w:rPr>
          <w:b/>
          <w:bCs/>
          <w:sz w:val="24"/>
          <w:szCs w:val="24"/>
          <w:lang w:val="ro-RO" w:eastAsia="ro-RO"/>
        </w:rPr>
        <w:t>Cerinţe specifice privind controlul metrologic</w:t>
      </w:r>
      <w:r w:rsidR="006048D6" w:rsidRPr="00FB4908">
        <w:rPr>
          <w:b/>
          <w:bCs/>
          <w:sz w:val="24"/>
          <w:szCs w:val="24"/>
          <w:lang w:val="ro-RO" w:eastAsia="ro-RO"/>
        </w:rPr>
        <w:t xml:space="preserve"> </w:t>
      </w:r>
      <w:r w:rsidRPr="00FB4908">
        <w:rPr>
          <w:b/>
          <w:bCs/>
          <w:sz w:val="24"/>
          <w:szCs w:val="24"/>
          <w:lang w:val="ro-RO" w:eastAsia="ro-RO"/>
        </w:rPr>
        <w:t>legal în domeniile de interes public</w:t>
      </w:r>
    </w:p>
    <w:p w:rsidR="00597A36" w:rsidRPr="00FB4908" w:rsidRDefault="00597A36" w:rsidP="00597A36">
      <w:pPr>
        <w:pStyle w:val="a4"/>
        <w:numPr>
          <w:ilvl w:val="0"/>
          <w:numId w:val="14"/>
        </w:numPr>
        <w:tabs>
          <w:tab w:val="left" w:pos="0"/>
        </w:tabs>
        <w:spacing w:after="0" w:line="240" w:lineRule="auto"/>
        <w:ind w:left="0" w:right="-142" w:firstLine="180"/>
        <w:rPr>
          <w:rFonts w:ascii="Times New Roman" w:hAnsi="Times New Roman" w:cs="Times New Roman"/>
          <w:sz w:val="24"/>
          <w:szCs w:val="24"/>
          <w:u w:val="single"/>
        </w:rPr>
      </w:pPr>
      <w:r w:rsidRPr="00FB4908">
        <w:rPr>
          <w:rFonts w:ascii="Times New Roman" w:hAnsi="Times New Roman" w:cs="Times New Roman"/>
          <w:b/>
          <w:sz w:val="24"/>
          <w:szCs w:val="24"/>
        </w:rPr>
        <w:t xml:space="preserve"> </w:t>
      </w:r>
      <w:r w:rsidRPr="00FB4908">
        <w:rPr>
          <w:rFonts w:ascii="Times New Roman" w:hAnsi="Times New Roman" w:cs="Times New Roman"/>
          <w:sz w:val="24"/>
          <w:szCs w:val="24"/>
          <w:u w:val="single"/>
        </w:rPr>
        <w:t>În cadrul controlului metrologic la etapa punerii la dispoziție pe piață și darea în folosință a mijloacelor de măsurare:</w:t>
      </w:r>
    </w:p>
    <w:p w:rsidR="00FB4908" w:rsidRPr="00FB4908" w:rsidRDefault="00597A36" w:rsidP="00FB4908">
      <w:pPr>
        <w:pStyle w:val="a4"/>
        <w:numPr>
          <w:ilvl w:val="0"/>
          <w:numId w:val="35"/>
        </w:numPr>
        <w:tabs>
          <w:tab w:val="left" w:pos="0"/>
          <w:tab w:val="left" w:pos="990"/>
        </w:tabs>
        <w:spacing w:after="0" w:line="240" w:lineRule="auto"/>
        <w:ind w:left="11" w:right="-454" w:firstLine="556"/>
        <w:rPr>
          <w:rFonts w:ascii="Times New Roman" w:hAnsi="Times New Roman" w:cs="Times New Roman"/>
          <w:sz w:val="24"/>
          <w:szCs w:val="24"/>
        </w:rPr>
      </w:pPr>
      <w:r w:rsidRPr="00FB4908">
        <w:rPr>
          <w:rFonts w:ascii="Times New Roman" w:hAnsi="Times New Roman" w:cs="Times New Roman"/>
          <w:color w:val="000000"/>
          <w:sz w:val="24"/>
          <w:szCs w:val="24"/>
        </w:rPr>
        <w:t xml:space="preserve">Mijloacele de măsurare sînt puse la dispoziție pe piață și/sau sînt date în folosință numai dacă îndeplinesc cerințele  </w:t>
      </w:r>
      <w:r w:rsidRPr="00FB4908">
        <w:rPr>
          <w:rFonts w:ascii="Times New Roman" w:hAnsi="Times New Roman" w:cs="Times New Roman"/>
          <w:i/>
          <w:sz w:val="24"/>
          <w:szCs w:val="24"/>
        </w:rPr>
        <w:t>Reglementării tehnice privind punerea la dispoziție pe piață  a mijloacelor de măsurare, aprobată prin HG nr. 408 din 16.06.2015;</w:t>
      </w:r>
    </w:p>
    <w:p w:rsidR="00FB4908" w:rsidRPr="00FB4908" w:rsidRDefault="00597A36" w:rsidP="00FB4908">
      <w:pPr>
        <w:pStyle w:val="a4"/>
        <w:numPr>
          <w:ilvl w:val="0"/>
          <w:numId w:val="35"/>
        </w:numPr>
        <w:tabs>
          <w:tab w:val="left" w:pos="0"/>
          <w:tab w:val="left" w:pos="990"/>
        </w:tabs>
        <w:spacing w:after="0" w:line="240" w:lineRule="auto"/>
        <w:ind w:left="11" w:right="-454" w:firstLine="556"/>
        <w:rPr>
          <w:rFonts w:ascii="Times New Roman" w:hAnsi="Times New Roman" w:cs="Times New Roman"/>
          <w:sz w:val="24"/>
          <w:szCs w:val="24"/>
        </w:rPr>
      </w:pPr>
      <w:r w:rsidRPr="00FB4908">
        <w:rPr>
          <w:rFonts w:ascii="Times New Roman" w:hAnsi="Times New Roman" w:cs="Times New Roman"/>
          <w:color w:val="000000"/>
          <w:sz w:val="24"/>
          <w:szCs w:val="24"/>
        </w:rPr>
        <w:t>Un mijloc de măsurare trebuie să îndeplinească dispozițiile de Reglementare a dării sale în folosință, care sînt justificate de condițiile climatice locale, precum și dacă mijlocul de măsurare este destinat utilizării în spațiu închis sau în spațiu deschis;</w:t>
      </w:r>
    </w:p>
    <w:p w:rsidR="00FB4908" w:rsidRPr="00FB4908" w:rsidRDefault="00597A36" w:rsidP="00FB4908">
      <w:pPr>
        <w:pStyle w:val="a4"/>
        <w:numPr>
          <w:ilvl w:val="0"/>
          <w:numId w:val="35"/>
        </w:numPr>
        <w:tabs>
          <w:tab w:val="left" w:pos="0"/>
          <w:tab w:val="left" w:pos="990"/>
        </w:tabs>
        <w:spacing w:after="0" w:line="240" w:lineRule="auto"/>
        <w:ind w:left="11" w:right="-454" w:firstLine="556"/>
        <w:rPr>
          <w:rFonts w:ascii="Times New Roman" w:hAnsi="Times New Roman" w:cs="Times New Roman"/>
          <w:sz w:val="24"/>
          <w:szCs w:val="24"/>
        </w:rPr>
      </w:pPr>
      <w:r w:rsidRPr="00FB4908">
        <w:rPr>
          <w:rFonts w:ascii="Times New Roman" w:hAnsi="Times New Roman" w:cs="Times New Roman"/>
          <w:color w:val="000000"/>
          <w:sz w:val="24"/>
          <w:szCs w:val="24"/>
        </w:rPr>
        <w:t>Dacă pentru un mijloc de măsurare sînt definite diferite clase de precizie:</w:t>
      </w:r>
      <w:r w:rsidRPr="00FB4908">
        <w:rPr>
          <w:rFonts w:ascii="Times New Roman" w:hAnsi="Times New Roman" w:cs="Times New Roman"/>
          <w:color w:val="000000"/>
          <w:sz w:val="24"/>
          <w:szCs w:val="24"/>
        </w:rPr>
        <w:br/>
        <w:t>    1) anexele specifice mijloacelor de măsurare stabilesc, la punctul „Darea în folosință”, clasele de precizie care trebuie utilizate pentru aplicații specifice;</w:t>
      </w:r>
      <w:r w:rsidRPr="00FB4908">
        <w:rPr>
          <w:rFonts w:ascii="Times New Roman" w:hAnsi="Times New Roman" w:cs="Times New Roman"/>
          <w:color w:val="000000"/>
          <w:sz w:val="24"/>
          <w:szCs w:val="24"/>
        </w:rPr>
        <w:br/>
        <w:t>    2) în toate celelalte cazuri, la propunerea Institutului Naţional de Metrologie, prin ordinul Ministerului Economiei, se stabilesc clasele de precizie care trebuie utilizate pentru aplicațiile specifice din cadrul claselor definite, cu condiția că se permite utilizarea tuturor claselor de precizie.</w:t>
      </w:r>
    </w:p>
    <w:p w:rsidR="00597A36" w:rsidRPr="00FB4908" w:rsidRDefault="00597A36" w:rsidP="00FB4908">
      <w:pPr>
        <w:pStyle w:val="a4"/>
        <w:numPr>
          <w:ilvl w:val="0"/>
          <w:numId w:val="35"/>
        </w:numPr>
        <w:tabs>
          <w:tab w:val="left" w:pos="0"/>
          <w:tab w:val="left" w:pos="990"/>
        </w:tabs>
        <w:spacing w:after="0" w:line="240" w:lineRule="auto"/>
        <w:ind w:left="11" w:right="-454" w:firstLine="556"/>
        <w:rPr>
          <w:rFonts w:ascii="Times New Roman" w:hAnsi="Times New Roman" w:cs="Times New Roman"/>
          <w:sz w:val="24"/>
          <w:szCs w:val="24"/>
        </w:rPr>
      </w:pPr>
      <w:r w:rsidRPr="00FB4908">
        <w:rPr>
          <w:rFonts w:ascii="Times New Roman" w:hAnsi="Times New Roman" w:cs="Times New Roman"/>
          <w:color w:val="000000"/>
          <w:sz w:val="24"/>
          <w:szCs w:val="24"/>
        </w:rPr>
        <w:t>Deținerea după caz:</w:t>
      </w:r>
    </w:p>
    <w:p w:rsidR="00597A36" w:rsidRPr="00FB4908" w:rsidRDefault="00597A36" w:rsidP="00FB4908">
      <w:pPr>
        <w:pStyle w:val="a4"/>
        <w:numPr>
          <w:ilvl w:val="0"/>
          <w:numId w:val="17"/>
        </w:numPr>
        <w:tabs>
          <w:tab w:val="left" w:pos="0"/>
          <w:tab w:val="left" w:pos="990"/>
        </w:tabs>
        <w:spacing w:after="0" w:line="240" w:lineRule="auto"/>
        <w:ind w:left="11" w:right="-454" w:firstLine="556"/>
        <w:rPr>
          <w:rFonts w:ascii="Times New Roman" w:hAnsi="Times New Roman" w:cs="Times New Roman"/>
          <w:sz w:val="24"/>
          <w:szCs w:val="24"/>
        </w:rPr>
      </w:pPr>
      <w:r w:rsidRPr="00FB4908">
        <w:rPr>
          <w:rFonts w:ascii="Times New Roman" w:hAnsi="Times New Roman" w:cs="Times New Roman"/>
          <w:color w:val="000000"/>
          <w:sz w:val="24"/>
          <w:szCs w:val="24"/>
        </w:rPr>
        <w:t>Certificatului de conformitate CE;</w:t>
      </w:r>
    </w:p>
    <w:p w:rsidR="00597A36" w:rsidRPr="00FB4908" w:rsidRDefault="00597A36" w:rsidP="00FB4908">
      <w:pPr>
        <w:pStyle w:val="a4"/>
        <w:numPr>
          <w:ilvl w:val="0"/>
          <w:numId w:val="17"/>
        </w:numPr>
        <w:tabs>
          <w:tab w:val="left" w:pos="0"/>
          <w:tab w:val="left" w:pos="990"/>
        </w:tabs>
        <w:spacing w:after="0" w:line="240" w:lineRule="auto"/>
        <w:ind w:left="11" w:right="-454" w:firstLine="556"/>
        <w:rPr>
          <w:rFonts w:ascii="Times New Roman" w:hAnsi="Times New Roman" w:cs="Times New Roman"/>
          <w:sz w:val="24"/>
          <w:szCs w:val="24"/>
        </w:rPr>
      </w:pPr>
      <w:r w:rsidRPr="00FB4908">
        <w:rPr>
          <w:rFonts w:ascii="Times New Roman" w:hAnsi="Times New Roman" w:cs="Times New Roman"/>
          <w:color w:val="000000"/>
          <w:sz w:val="24"/>
          <w:szCs w:val="24"/>
        </w:rPr>
        <w:t>Certificatului de aprobare de model;</w:t>
      </w:r>
    </w:p>
    <w:p w:rsidR="00597A36" w:rsidRDefault="00597A36" w:rsidP="00FB4908">
      <w:pPr>
        <w:pStyle w:val="a4"/>
        <w:numPr>
          <w:ilvl w:val="0"/>
          <w:numId w:val="17"/>
        </w:numPr>
        <w:tabs>
          <w:tab w:val="left" w:pos="0"/>
          <w:tab w:val="left" w:pos="990"/>
        </w:tabs>
        <w:ind w:left="11" w:right="-453" w:firstLine="556"/>
        <w:rPr>
          <w:rFonts w:ascii="Times New Roman" w:hAnsi="Times New Roman" w:cs="Times New Roman"/>
          <w:sz w:val="24"/>
          <w:szCs w:val="24"/>
        </w:rPr>
      </w:pPr>
      <w:r w:rsidRPr="00FB4908">
        <w:rPr>
          <w:rFonts w:ascii="Times New Roman" w:hAnsi="Times New Roman" w:cs="Times New Roman"/>
          <w:color w:val="000000"/>
          <w:sz w:val="24"/>
          <w:szCs w:val="24"/>
        </w:rPr>
        <w:t>Buletinului de verificare metrologică.</w:t>
      </w:r>
      <w:r w:rsidRPr="00FB4908">
        <w:rPr>
          <w:rFonts w:ascii="Times New Roman" w:hAnsi="Times New Roman" w:cs="Times New Roman"/>
          <w:color w:val="000000"/>
          <w:sz w:val="24"/>
          <w:szCs w:val="24"/>
        </w:rPr>
        <w:br/>
      </w:r>
    </w:p>
    <w:p w:rsidR="00FB4908" w:rsidRPr="00FB4908" w:rsidRDefault="00FB4908" w:rsidP="00FB4908">
      <w:pPr>
        <w:pStyle w:val="a4"/>
        <w:tabs>
          <w:tab w:val="left" w:pos="0"/>
          <w:tab w:val="left" w:pos="990"/>
        </w:tabs>
        <w:ind w:left="900" w:right="-453"/>
        <w:rPr>
          <w:rFonts w:ascii="Times New Roman" w:hAnsi="Times New Roman" w:cs="Times New Roman"/>
          <w:sz w:val="24"/>
          <w:szCs w:val="24"/>
        </w:rPr>
      </w:pPr>
    </w:p>
    <w:p w:rsidR="00597A36" w:rsidRPr="00FB4908" w:rsidRDefault="00597A36" w:rsidP="00597A36">
      <w:pPr>
        <w:pStyle w:val="a4"/>
        <w:numPr>
          <w:ilvl w:val="0"/>
          <w:numId w:val="14"/>
        </w:numPr>
        <w:tabs>
          <w:tab w:val="left" w:pos="0"/>
          <w:tab w:val="left" w:pos="180"/>
        </w:tabs>
        <w:spacing w:after="0" w:line="240" w:lineRule="auto"/>
        <w:ind w:left="180" w:right="-142" w:firstLine="0"/>
        <w:rPr>
          <w:rFonts w:ascii="Times New Roman" w:hAnsi="Times New Roman" w:cs="Times New Roman"/>
          <w:sz w:val="24"/>
          <w:szCs w:val="24"/>
          <w:u w:val="single"/>
        </w:rPr>
      </w:pPr>
      <w:r w:rsidRPr="00FB4908">
        <w:rPr>
          <w:rFonts w:ascii="Times New Roman" w:hAnsi="Times New Roman" w:cs="Times New Roman"/>
          <w:sz w:val="24"/>
          <w:szCs w:val="24"/>
          <w:u w:val="single"/>
        </w:rPr>
        <w:t>În cadrul controlului metrologic la etapa producerii mijloacelor de măsurare:</w:t>
      </w:r>
    </w:p>
    <w:p w:rsidR="00FB4908" w:rsidRPr="00FB4908" w:rsidRDefault="00597A36" w:rsidP="00FB4908">
      <w:pPr>
        <w:pStyle w:val="a4"/>
        <w:numPr>
          <w:ilvl w:val="0"/>
          <w:numId w:val="28"/>
        </w:numPr>
        <w:tabs>
          <w:tab w:val="left" w:pos="0"/>
          <w:tab w:val="left" w:pos="180"/>
        </w:tabs>
        <w:spacing w:after="0" w:line="240" w:lineRule="auto"/>
        <w:ind w:left="0" w:right="-142" w:firstLine="567"/>
        <w:rPr>
          <w:rFonts w:ascii="Times New Roman" w:hAnsi="Times New Roman" w:cs="Times New Roman"/>
          <w:sz w:val="24"/>
          <w:szCs w:val="24"/>
        </w:rPr>
      </w:pPr>
      <w:r w:rsidRPr="00FB4908">
        <w:rPr>
          <w:rFonts w:ascii="Times New Roman" w:hAnsi="Times New Roman" w:cs="Times New Roman"/>
          <w:color w:val="000000"/>
          <w:sz w:val="24"/>
          <w:szCs w:val="24"/>
        </w:rPr>
        <w:t xml:space="preserve">La introducerea mijloacelor de măsurare pe piață și/sau darea lor în folosință, producătorii se asigură că ele au fost proiectate și fabricate în conformitate cu cerințele esențiale prevăzute în anexa nr. 1 și în anexele specifice mijloacelor de măsurare din </w:t>
      </w:r>
      <w:r w:rsidRPr="00FB4908">
        <w:rPr>
          <w:rFonts w:ascii="Times New Roman" w:hAnsi="Times New Roman" w:cs="Times New Roman"/>
          <w:i/>
          <w:sz w:val="24"/>
          <w:szCs w:val="24"/>
        </w:rPr>
        <w:t>Reglementării tehnice privind punerea la dispoziție pe piață  a mijloacelor de măsurare, aprobată prin HG nr. 408 din 16.06.2015;</w:t>
      </w:r>
    </w:p>
    <w:p w:rsidR="00FB4908" w:rsidRPr="00FB4908" w:rsidRDefault="00597A36" w:rsidP="00FB4908">
      <w:pPr>
        <w:pStyle w:val="a4"/>
        <w:numPr>
          <w:ilvl w:val="0"/>
          <w:numId w:val="28"/>
        </w:numPr>
        <w:tabs>
          <w:tab w:val="left" w:pos="0"/>
          <w:tab w:val="left" w:pos="180"/>
        </w:tabs>
        <w:spacing w:after="0" w:line="240" w:lineRule="auto"/>
        <w:ind w:left="0" w:right="-142" w:firstLine="567"/>
        <w:rPr>
          <w:rFonts w:ascii="Times New Roman" w:hAnsi="Times New Roman" w:cs="Times New Roman"/>
          <w:sz w:val="24"/>
          <w:szCs w:val="24"/>
        </w:rPr>
      </w:pPr>
      <w:r w:rsidRPr="00FB4908">
        <w:rPr>
          <w:rFonts w:ascii="Times New Roman" w:hAnsi="Times New Roman" w:cs="Times New Roman"/>
          <w:color w:val="000000"/>
          <w:sz w:val="24"/>
          <w:szCs w:val="24"/>
        </w:rPr>
        <w:t xml:space="preserve">Deținerea documentației tehnice </w:t>
      </w:r>
    </w:p>
    <w:p w:rsidR="00FB4908" w:rsidRPr="00FB4908" w:rsidRDefault="00597A36" w:rsidP="00FB4908">
      <w:pPr>
        <w:pStyle w:val="a4"/>
        <w:numPr>
          <w:ilvl w:val="0"/>
          <w:numId w:val="28"/>
        </w:numPr>
        <w:tabs>
          <w:tab w:val="left" w:pos="0"/>
          <w:tab w:val="left" w:pos="180"/>
        </w:tabs>
        <w:spacing w:after="0" w:line="240" w:lineRule="auto"/>
        <w:ind w:left="0" w:right="-142" w:firstLine="567"/>
        <w:rPr>
          <w:rFonts w:ascii="Times New Roman" w:hAnsi="Times New Roman" w:cs="Times New Roman"/>
          <w:sz w:val="24"/>
          <w:szCs w:val="24"/>
        </w:rPr>
      </w:pPr>
      <w:r w:rsidRPr="00FB4908">
        <w:rPr>
          <w:rFonts w:ascii="Times New Roman" w:hAnsi="Times New Roman" w:cs="Times New Roman"/>
          <w:color w:val="000000"/>
          <w:sz w:val="24"/>
          <w:szCs w:val="24"/>
        </w:rPr>
        <w:t>Existența procedurilor relevante de evaluare a conformității;</w:t>
      </w:r>
    </w:p>
    <w:p w:rsidR="00FB4908" w:rsidRPr="00FB4908" w:rsidRDefault="00597A36" w:rsidP="00FB4908">
      <w:pPr>
        <w:pStyle w:val="a4"/>
        <w:numPr>
          <w:ilvl w:val="0"/>
          <w:numId w:val="28"/>
        </w:numPr>
        <w:tabs>
          <w:tab w:val="left" w:pos="0"/>
          <w:tab w:val="left" w:pos="180"/>
        </w:tabs>
        <w:spacing w:after="0" w:line="240" w:lineRule="auto"/>
        <w:ind w:left="0" w:right="-142" w:firstLine="567"/>
        <w:rPr>
          <w:rFonts w:ascii="Times New Roman" w:hAnsi="Times New Roman" w:cs="Times New Roman"/>
          <w:sz w:val="24"/>
          <w:szCs w:val="24"/>
        </w:rPr>
      </w:pPr>
      <w:r w:rsidRPr="00FB4908">
        <w:rPr>
          <w:rFonts w:ascii="Times New Roman" w:hAnsi="Times New Roman" w:cs="Times New Roman"/>
          <w:color w:val="000000"/>
          <w:sz w:val="24"/>
          <w:szCs w:val="24"/>
        </w:rPr>
        <w:t>Corespunderea declarație de conformitate eliberată de și aplicarea marcajului CE și marcajului metrologic suplimentar. </w:t>
      </w:r>
    </w:p>
    <w:p w:rsidR="00FB4908" w:rsidRPr="00FB4908" w:rsidRDefault="00597A36" w:rsidP="00FB4908">
      <w:pPr>
        <w:pStyle w:val="a4"/>
        <w:numPr>
          <w:ilvl w:val="0"/>
          <w:numId w:val="28"/>
        </w:numPr>
        <w:tabs>
          <w:tab w:val="left" w:pos="0"/>
          <w:tab w:val="left" w:pos="180"/>
        </w:tabs>
        <w:spacing w:after="0" w:line="240" w:lineRule="auto"/>
        <w:ind w:left="0" w:right="-142" w:firstLine="567"/>
        <w:rPr>
          <w:rFonts w:ascii="Times New Roman" w:hAnsi="Times New Roman" w:cs="Times New Roman"/>
          <w:sz w:val="24"/>
          <w:szCs w:val="24"/>
        </w:rPr>
      </w:pPr>
      <w:r w:rsidRPr="00FB4908">
        <w:rPr>
          <w:rFonts w:ascii="Times New Roman" w:hAnsi="Times New Roman" w:cs="Times New Roman"/>
          <w:color w:val="000000"/>
          <w:sz w:val="24"/>
          <w:szCs w:val="24"/>
        </w:rPr>
        <w:t>Producătorul asigură că mijloacele de măsurare pe care le introduc pe piață afișează tipul, lotul sau numărul de serie sau alt element care permite identificarea lor sau, dacă dimensiunea sau natura mijlocului de măsurare nu permite acest lucru, se asigură că informația solicitată este prevăzută într-un document care însoțește mijlocul de măsurare și pe ambalaj;</w:t>
      </w:r>
    </w:p>
    <w:p w:rsidR="00FB4908" w:rsidRPr="00FB4908" w:rsidRDefault="00597A36" w:rsidP="00FB4908">
      <w:pPr>
        <w:pStyle w:val="a4"/>
        <w:numPr>
          <w:ilvl w:val="0"/>
          <w:numId w:val="28"/>
        </w:numPr>
        <w:tabs>
          <w:tab w:val="left" w:pos="0"/>
          <w:tab w:val="left" w:pos="180"/>
        </w:tabs>
        <w:spacing w:after="0" w:line="240" w:lineRule="auto"/>
        <w:ind w:left="0" w:right="-142" w:firstLine="567"/>
        <w:rPr>
          <w:rFonts w:ascii="Times New Roman" w:hAnsi="Times New Roman" w:cs="Times New Roman"/>
          <w:sz w:val="24"/>
          <w:szCs w:val="24"/>
        </w:rPr>
      </w:pPr>
      <w:r w:rsidRPr="00FB4908">
        <w:rPr>
          <w:rFonts w:ascii="Times New Roman" w:hAnsi="Times New Roman" w:cs="Times New Roman"/>
          <w:color w:val="000000"/>
          <w:sz w:val="24"/>
          <w:szCs w:val="24"/>
        </w:rPr>
        <w:t>Inscripția indicată de producător pe mijloacele de măsurare denumirea lor, denumirea lor comercială înregistrată sau marca lor înregistrată, și adresa poștală la care pot fi contactați sau, dacă acest lucru nu este posibil, într-un document care însoțește mijlocul de măsurare și pe ambalaj;</w:t>
      </w:r>
    </w:p>
    <w:p w:rsidR="00597A36" w:rsidRPr="00FB4908" w:rsidRDefault="00597A36" w:rsidP="00FB4908">
      <w:pPr>
        <w:pStyle w:val="a4"/>
        <w:numPr>
          <w:ilvl w:val="0"/>
          <w:numId w:val="28"/>
        </w:numPr>
        <w:tabs>
          <w:tab w:val="left" w:pos="0"/>
          <w:tab w:val="left" w:pos="180"/>
        </w:tabs>
        <w:spacing w:after="0" w:line="240" w:lineRule="auto"/>
        <w:ind w:left="0" w:right="-142" w:firstLine="567"/>
        <w:rPr>
          <w:rFonts w:ascii="Times New Roman" w:hAnsi="Times New Roman" w:cs="Times New Roman"/>
          <w:sz w:val="24"/>
          <w:szCs w:val="24"/>
        </w:rPr>
      </w:pPr>
      <w:r w:rsidRPr="00FB4908">
        <w:rPr>
          <w:rFonts w:ascii="Times New Roman" w:hAnsi="Times New Roman" w:cs="Times New Roman"/>
          <w:color w:val="000000"/>
          <w:sz w:val="24"/>
          <w:szCs w:val="24"/>
        </w:rPr>
        <w:t>Asigurarea de către producător că mijlocul de măsurare pe care l-au introdus pe piață este însoțit de o copie a declarației de conformitate, precum și de instrucțiuni și informații  în limba de stat. Instrucțiunile și informațiile, precum și orice text imprimat pe etichete trebuie să fie clare și inteligibile.</w:t>
      </w:r>
      <w:r w:rsidRPr="00FB4908">
        <w:rPr>
          <w:rFonts w:ascii="Times New Roman" w:hAnsi="Times New Roman" w:cs="Times New Roman"/>
          <w:color w:val="000000"/>
          <w:sz w:val="24"/>
          <w:szCs w:val="24"/>
        </w:rPr>
        <w:br/>
      </w:r>
    </w:p>
    <w:p w:rsidR="00FB4908" w:rsidRDefault="00597A36" w:rsidP="00FB4908">
      <w:pPr>
        <w:pStyle w:val="a4"/>
        <w:numPr>
          <w:ilvl w:val="0"/>
          <w:numId w:val="29"/>
        </w:numPr>
        <w:tabs>
          <w:tab w:val="left" w:pos="0"/>
        </w:tabs>
        <w:spacing w:after="0" w:line="240" w:lineRule="auto"/>
        <w:ind w:right="-142"/>
        <w:rPr>
          <w:rFonts w:ascii="Times New Roman" w:hAnsi="Times New Roman" w:cs="Times New Roman"/>
          <w:sz w:val="24"/>
          <w:szCs w:val="24"/>
          <w:u w:val="single"/>
        </w:rPr>
      </w:pPr>
      <w:r w:rsidRPr="00FB4908">
        <w:rPr>
          <w:rFonts w:ascii="Times New Roman" w:hAnsi="Times New Roman" w:cs="Times New Roman"/>
          <w:sz w:val="24"/>
          <w:szCs w:val="24"/>
          <w:u w:val="single"/>
        </w:rPr>
        <w:t>În cadrul controlului metrologic legal al importatorilor mijloacelor de măsurare:</w:t>
      </w:r>
    </w:p>
    <w:p w:rsidR="00FB4908" w:rsidRPr="00FB4908" w:rsidRDefault="00597A36" w:rsidP="00FB4908">
      <w:pPr>
        <w:pStyle w:val="a4"/>
        <w:numPr>
          <w:ilvl w:val="0"/>
          <w:numId w:val="30"/>
        </w:numPr>
        <w:tabs>
          <w:tab w:val="left" w:pos="0"/>
        </w:tabs>
        <w:spacing w:after="0" w:line="240" w:lineRule="auto"/>
        <w:ind w:left="0" w:right="-142" w:firstLine="567"/>
        <w:rPr>
          <w:rFonts w:ascii="Times New Roman" w:hAnsi="Times New Roman" w:cs="Times New Roman"/>
          <w:sz w:val="24"/>
          <w:szCs w:val="24"/>
          <w:u w:val="single"/>
        </w:rPr>
      </w:pPr>
      <w:r w:rsidRPr="00FB4908">
        <w:rPr>
          <w:rFonts w:ascii="Times New Roman" w:hAnsi="Times New Roman" w:cs="Times New Roman"/>
          <w:sz w:val="24"/>
          <w:szCs w:val="24"/>
        </w:rPr>
        <w:t>Existența procedurilor corespunzătoare de evaluare a conformității al producătorului;</w:t>
      </w:r>
    </w:p>
    <w:p w:rsidR="00FB4908" w:rsidRPr="00FB4908" w:rsidRDefault="00597A36" w:rsidP="00FB4908">
      <w:pPr>
        <w:pStyle w:val="a4"/>
        <w:numPr>
          <w:ilvl w:val="0"/>
          <w:numId w:val="30"/>
        </w:numPr>
        <w:tabs>
          <w:tab w:val="left" w:pos="0"/>
        </w:tabs>
        <w:spacing w:after="0" w:line="240" w:lineRule="auto"/>
        <w:ind w:left="0" w:right="-142" w:firstLine="567"/>
        <w:rPr>
          <w:rFonts w:ascii="Times New Roman" w:hAnsi="Times New Roman" w:cs="Times New Roman"/>
          <w:sz w:val="24"/>
          <w:szCs w:val="24"/>
          <w:u w:val="single"/>
        </w:rPr>
      </w:pPr>
      <w:r w:rsidRPr="00FB4908">
        <w:rPr>
          <w:rFonts w:ascii="Times New Roman" w:hAnsi="Times New Roman" w:cs="Times New Roman"/>
          <w:sz w:val="24"/>
          <w:szCs w:val="24"/>
        </w:rPr>
        <w:t xml:space="preserve">Garanția de la producător cu </w:t>
      </w:r>
      <w:r w:rsidRPr="00FB4908">
        <w:rPr>
          <w:rFonts w:ascii="Times New Roman" w:hAnsi="Times New Roman" w:cs="Times New Roman"/>
          <w:color w:val="000000"/>
          <w:sz w:val="24"/>
          <w:szCs w:val="24"/>
        </w:rPr>
        <w:t xml:space="preserve">  documentația tehnică, că mijlocul de măsurare poartă marcajul CE și marcajul metrologic suplimentar și este însoțit de o copie a declarației de conformitate și de documentele necesare;</w:t>
      </w:r>
    </w:p>
    <w:p w:rsidR="00FB4908" w:rsidRPr="00FB4908" w:rsidRDefault="00597A36" w:rsidP="00FB4908">
      <w:pPr>
        <w:pStyle w:val="a4"/>
        <w:numPr>
          <w:ilvl w:val="0"/>
          <w:numId w:val="30"/>
        </w:numPr>
        <w:tabs>
          <w:tab w:val="left" w:pos="0"/>
        </w:tabs>
        <w:spacing w:after="0" w:line="240" w:lineRule="auto"/>
        <w:ind w:left="0" w:right="-142" w:firstLine="567"/>
        <w:rPr>
          <w:rFonts w:ascii="Times New Roman" w:hAnsi="Times New Roman" w:cs="Times New Roman"/>
          <w:sz w:val="24"/>
          <w:szCs w:val="24"/>
          <w:u w:val="single"/>
        </w:rPr>
      </w:pPr>
      <w:r w:rsidRPr="00FB4908">
        <w:rPr>
          <w:rFonts w:ascii="Times New Roman" w:hAnsi="Times New Roman" w:cs="Times New Roman"/>
          <w:color w:val="000000"/>
          <w:sz w:val="24"/>
          <w:szCs w:val="24"/>
        </w:rPr>
        <w:t>Inscripția pe mijloacele de măsurare a denumirii lor, denumirea lor comercială înregistrată sau marca lor înregistrată, și adresa poștală la care pot fi contactați sau, dacă acest lucru nu este posibil, într-un document care însoțește mijlocul de măsurare și pe ambalaj. Datele de contact sînt comunicate în limba de stat.</w:t>
      </w:r>
    </w:p>
    <w:p w:rsidR="00FB4908" w:rsidRPr="00FB4908" w:rsidRDefault="00597A36" w:rsidP="00FB4908">
      <w:pPr>
        <w:pStyle w:val="a4"/>
        <w:numPr>
          <w:ilvl w:val="0"/>
          <w:numId w:val="30"/>
        </w:numPr>
        <w:tabs>
          <w:tab w:val="left" w:pos="0"/>
        </w:tabs>
        <w:spacing w:after="0" w:line="240" w:lineRule="auto"/>
        <w:ind w:left="0" w:right="-142" w:firstLine="567"/>
        <w:rPr>
          <w:rFonts w:ascii="Times New Roman" w:hAnsi="Times New Roman" w:cs="Times New Roman"/>
          <w:sz w:val="24"/>
          <w:szCs w:val="24"/>
          <w:u w:val="single"/>
        </w:rPr>
      </w:pPr>
      <w:r w:rsidRPr="00FB4908">
        <w:rPr>
          <w:rFonts w:ascii="Times New Roman" w:hAnsi="Times New Roman" w:cs="Times New Roman"/>
          <w:color w:val="000000"/>
          <w:sz w:val="24"/>
          <w:szCs w:val="24"/>
        </w:rPr>
        <w:t>Existența instrucțiuni de utilizare și altor informații în limba de stat.</w:t>
      </w:r>
    </w:p>
    <w:p w:rsidR="00597A36" w:rsidRPr="00FB4908" w:rsidRDefault="00597A36" w:rsidP="00FB4908">
      <w:pPr>
        <w:pStyle w:val="a4"/>
        <w:numPr>
          <w:ilvl w:val="0"/>
          <w:numId w:val="30"/>
        </w:numPr>
        <w:tabs>
          <w:tab w:val="left" w:pos="0"/>
        </w:tabs>
        <w:spacing w:after="0" w:line="240" w:lineRule="auto"/>
        <w:ind w:left="0" w:right="-142" w:firstLine="567"/>
        <w:rPr>
          <w:rFonts w:ascii="Times New Roman" w:hAnsi="Times New Roman" w:cs="Times New Roman"/>
          <w:sz w:val="24"/>
          <w:szCs w:val="24"/>
          <w:u w:val="single"/>
        </w:rPr>
      </w:pPr>
      <w:r w:rsidRPr="00FB4908">
        <w:rPr>
          <w:rFonts w:ascii="Times New Roman" w:hAnsi="Times New Roman" w:cs="Times New Roman"/>
          <w:color w:val="000000"/>
          <w:sz w:val="24"/>
          <w:szCs w:val="24"/>
        </w:rPr>
        <w:t>Asigurarea  condițiilor de depozitare a mijloacelor de măsurare impuse de producător conform cerințelor prescrise.</w:t>
      </w:r>
    </w:p>
    <w:p w:rsidR="00FB4908" w:rsidRDefault="00597A36" w:rsidP="00FB4908">
      <w:pPr>
        <w:pStyle w:val="a4"/>
        <w:numPr>
          <w:ilvl w:val="0"/>
          <w:numId w:val="29"/>
        </w:numPr>
        <w:tabs>
          <w:tab w:val="left" w:pos="0"/>
        </w:tabs>
        <w:spacing w:after="0" w:line="240" w:lineRule="auto"/>
        <w:ind w:left="0" w:right="-142" w:firstLine="567"/>
        <w:rPr>
          <w:rFonts w:ascii="Times New Roman" w:hAnsi="Times New Roman" w:cs="Times New Roman"/>
          <w:color w:val="000000"/>
          <w:sz w:val="24"/>
          <w:szCs w:val="24"/>
        </w:rPr>
      </w:pPr>
      <w:r w:rsidRPr="00FB4908">
        <w:rPr>
          <w:rFonts w:ascii="Times New Roman" w:hAnsi="Times New Roman" w:cs="Times New Roman"/>
          <w:color w:val="000000"/>
          <w:sz w:val="24"/>
          <w:szCs w:val="24"/>
        </w:rPr>
        <w:t>În cadrul controlului metrologic legal al distribuitorilor mijloacelor de măsurare:</w:t>
      </w:r>
    </w:p>
    <w:p w:rsidR="00FB4908" w:rsidRPr="00FB4908" w:rsidRDefault="00597A36" w:rsidP="00FB4908">
      <w:pPr>
        <w:pStyle w:val="a4"/>
        <w:numPr>
          <w:ilvl w:val="0"/>
          <w:numId w:val="31"/>
        </w:numPr>
        <w:tabs>
          <w:tab w:val="left" w:pos="0"/>
        </w:tabs>
        <w:spacing w:after="0" w:line="240" w:lineRule="auto"/>
        <w:ind w:left="0" w:right="-142" w:firstLine="567"/>
        <w:rPr>
          <w:rFonts w:ascii="Times New Roman" w:hAnsi="Times New Roman" w:cs="Times New Roman"/>
          <w:color w:val="000000"/>
          <w:sz w:val="24"/>
          <w:szCs w:val="24"/>
        </w:rPr>
      </w:pPr>
      <w:r w:rsidRPr="00FB4908">
        <w:rPr>
          <w:rFonts w:ascii="Times New Roman" w:hAnsi="Times New Roman" w:cs="Times New Roman"/>
          <w:color w:val="000000"/>
          <w:sz w:val="24"/>
          <w:szCs w:val="24"/>
        </w:rPr>
        <w:t xml:space="preserve">În cazul în care pun la dispoziție pe piață și/sau dau în folosință un mijloc de măsurare, distribuitorii acționează сu precauţie în vederea respectării cerinţelor din </w:t>
      </w:r>
      <w:r w:rsidRPr="00FB4908">
        <w:rPr>
          <w:rFonts w:ascii="Times New Roman" w:hAnsi="Times New Roman" w:cs="Times New Roman"/>
          <w:i/>
          <w:sz w:val="24"/>
          <w:szCs w:val="24"/>
        </w:rPr>
        <w:t>Reglementării tehnice privind punerea la dispoziție pe piață  a mijloacelor de măsurare, aprobată prin HG nr. 408 din 16.06.2015;</w:t>
      </w:r>
    </w:p>
    <w:p w:rsidR="00FB4908" w:rsidRDefault="00FB4908" w:rsidP="00FB4908">
      <w:pPr>
        <w:pStyle w:val="a4"/>
        <w:numPr>
          <w:ilvl w:val="0"/>
          <w:numId w:val="31"/>
        </w:numPr>
        <w:tabs>
          <w:tab w:val="left" w:pos="0"/>
        </w:tabs>
        <w:spacing w:after="0" w:line="240" w:lineRule="auto"/>
        <w:ind w:left="0" w:right="-142" w:firstLine="567"/>
        <w:rPr>
          <w:rFonts w:ascii="Times New Roman" w:hAnsi="Times New Roman" w:cs="Times New Roman"/>
          <w:color w:val="000000"/>
          <w:sz w:val="24"/>
          <w:szCs w:val="24"/>
        </w:rPr>
      </w:pPr>
      <w:r>
        <w:rPr>
          <w:rFonts w:ascii="Times New Roman" w:hAnsi="Times New Roman" w:cs="Times New Roman"/>
          <w:color w:val="000000"/>
          <w:sz w:val="24"/>
          <w:szCs w:val="24"/>
        </w:rPr>
        <w:t>P</w:t>
      </w:r>
      <w:r w:rsidR="00597A36" w:rsidRPr="00FB4908">
        <w:rPr>
          <w:rFonts w:ascii="Times New Roman" w:hAnsi="Times New Roman" w:cs="Times New Roman"/>
          <w:color w:val="000000"/>
          <w:sz w:val="24"/>
          <w:szCs w:val="24"/>
        </w:rPr>
        <w:t>rezența marcajului CE și marcajul metrologic suplimentar, dacă acesta este însoțit de declarația de conformitate, de documentele necesare și de instrucțiuni și informații  în limba de stat;</w:t>
      </w:r>
    </w:p>
    <w:p w:rsidR="00597A36" w:rsidRPr="00FB4908" w:rsidRDefault="00FB4908" w:rsidP="00FB4908">
      <w:pPr>
        <w:pStyle w:val="a4"/>
        <w:numPr>
          <w:ilvl w:val="0"/>
          <w:numId w:val="31"/>
        </w:numPr>
        <w:tabs>
          <w:tab w:val="left" w:pos="0"/>
        </w:tabs>
        <w:spacing w:after="0" w:line="240" w:lineRule="auto"/>
        <w:ind w:left="0" w:right="-142" w:firstLine="567"/>
        <w:rPr>
          <w:rFonts w:ascii="Times New Roman" w:hAnsi="Times New Roman" w:cs="Times New Roman"/>
          <w:color w:val="000000"/>
          <w:sz w:val="24"/>
          <w:szCs w:val="24"/>
        </w:rPr>
      </w:pPr>
      <w:r>
        <w:rPr>
          <w:rFonts w:ascii="Times New Roman" w:hAnsi="Times New Roman" w:cs="Times New Roman"/>
          <w:color w:val="000000"/>
          <w:sz w:val="24"/>
          <w:szCs w:val="24"/>
        </w:rPr>
        <w:t>C</w:t>
      </w:r>
      <w:r w:rsidR="00597A36" w:rsidRPr="00FB4908">
        <w:rPr>
          <w:rFonts w:ascii="Times New Roman" w:hAnsi="Times New Roman" w:cs="Times New Roman"/>
          <w:color w:val="000000"/>
          <w:sz w:val="24"/>
          <w:szCs w:val="24"/>
        </w:rPr>
        <w:t>ondițiile de depozitare sau transport al mijlocului de măsurare cu cerințele esențiale și specifice mijloacelor de măsurare;</w:t>
      </w:r>
    </w:p>
    <w:p w:rsidR="00FB4908" w:rsidRDefault="00597A36" w:rsidP="00FB4908">
      <w:pPr>
        <w:pStyle w:val="a4"/>
        <w:numPr>
          <w:ilvl w:val="0"/>
          <w:numId w:val="29"/>
        </w:numPr>
        <w:tabs>
          <w:tab w:val="left" w:pos="0"/>
        </w:tabs>
        <w:spacing w:after="0" w:line="240" w:lineRule="auto"/>
        <w:ind w:right="-142"/>
        <w:rPr>
          <w:rFonts w:ascii="Times New Roman" w:hAnsi="Times New Roman" w:cs="Times New Roman"/>
          <w:color w:val="000000"/>
          <w:sz w:val="24"/>
          <w:szCs w:val="24"/>
          <w:u w:val="single"/>
        </w:rPr>
      </w:pPr>
      <w:r w:rsidRPr="00FB4908">
        <w:rPr>
          <w:rFonts w:ascii="Times New Roman" w:hAnsi="Times New Roman" w:cs="Times New Roman"/>
          <w:color w:val="000000"/>
          <w:sz w:val="24"/>
          <w:szCs w:val="24"/>
          <w:u w:val="single"/>
        </w:rPr>
        <w:t>În cadrul controlului metrologic legal al preambalatelor și al sticlelor utilizate ca recipiente de măsurare:</w:t>
      </w:r>
    </w:p>
    <w:p w:rsidR="00FB4908" w:rsidRPr="00D558BC" w:rsidRDefault="00FB4908" w:rsidP="00FB4908">
      <w:pPr>
        <w:pStyle w:val="a4"/>
        <w:numPr>
          <w:ilvl w:val="0"/>
          <w:numId w:val="32"/>
        </w:numPr>
        <w:tabs>
          <w:tab w:val="left" w:pos="0"/>
        </w:tabs>
        <w:spacing w:after="0" w:line="240" w:lineRule="auto"/>
        <w:ind w:left="0" w:right="-142" w:firstLine="567"/>
        <w:rPr>
          <w:rFonts w:ascii="Times New Roman" w:hAnsi="Times New Roman" w:cs="Times New Roman"/>
          <w:color w:val="000000"/>
          <w:sz w:val="24"/>
          <w:szCs w:val="24"/>
          <w:u w:val="single"/>
        </w:rPr>
      </w:pPr>
      <w:r>
        <w:rPr>
          <w:rFonts w:ascii="Times New Roman" w:hAnsi="Times New Roman" w:cs="Times New Roman"/>
          <w:color w:val="000000"/>
          <w:sz w:val="24"/>
          <w:szCs w:val="24"/>
        </w:rPr>
        <w:t>E</w:t>
      </w:r>
      <w:r w:rsidR="00597A36" w:rsidRPr="00FB4908">
        <w:rPr>
          <w:rFonts w:ascii="Times New Roman" w:hAnsi="Times New Roman" w:cs="Times New Roman"/>
          <w:color w:val="000000"/>
          <w:sz w:val="24"/>
          <w:szCs w:val="24"/>
        </w:rPr>
        <w:t>xistența  înreg</w:t>
      </w:r>
      <w:r w:rsidR="00D558BC">
        <w:rPr>
          <w:rFonts w:ascii="Times New Roman" w:hAnsi="Times New Roman" w:cs="Times New Roman"/>
          <w:color w:val="000000"/>
          <w:sz w:val="24"/>
          <w:szCs w:val="24"/>
        </w:rPr>
        <w:t>istrării la Institutul Național de Metrologiei</w:t>
      </w:r>
      <w:r w:rsidR="00597A36" w:rsidRPr="00FB4908">
        <w:rPr>
          <w:rFonts w:ascii="Times New Roman" w:hAnsi="Times New Roman" w:cs="Times New Roman"/>
          <w:color w:val="000000"/>
          <w:sz w:val="24"/>
          <w:szCs w:val="24"/>
        </w:rPr>
        <w:t xml:space="preserve"> pentru activitatea de preambalare a produsului și/sau importul sticlelor utilizate ca recipient de măsurare;</w:t>
      </w:r>
    </w:p>
    <w:p w:rsidR="00D558BC" w:rsidRPr="00D558BC" w:rsidRDefault="00597A36" w:rsidP="00D558BC">
      <w:pPr>
        <w:pStyle w:val="a4"/>
        <w:numPr>
          <w:ilvl w:val="0"/>
          <w:numId w:val="32"/>
        </w:numPr>
        <w:tabs>
          <w:tab w:val="left" w:pos="0"/>
        </w:tabs>
        <w:spacing w:after="0" w:line="240" w:lineRule="auto"/>
        <w:ind w:left="0" w:right="-142" w:firstLine="567"/>
        <w:rPr>
          <w:rFonts w:ascii="Times New Roman" w:hAnsi="Times New Roman" w:cs="Times New Roman"/>
          <w:color w:val="000000"/>
          <w:sz w:val="24"/>
          <w:szCs w:val="24"/>
          <w:u w:val="single"/>
        </w:rPr>
      </w:pPr>
      <w:r w:rsidRPr="00D558BC">
        <w:rPr>
          <w:rFonts w:ascii="Times New Roman" w:hAnsi="Times New Roman" w:cs="Times New Roman"/>
          <w:color w:val="000000"/>
          <w:sz w:val="24"/>
          <w:szCs w:val="24"/>
        </w:rPr>
        <w:t>Marcarea și inscripțiile pe ambalaj a preambalatelor în conformitate cu reglementările tehnice în funcție de masă și volum;</w:t>
      </w:r>
      <w:r w:rsidR="00D558BC" w:rsidRPr="00D558BC">
        <w:rPr>
          <w:sz w:val="24"/>
          <w:szCs w:val="24"/>
        </w:rPr>
        <w:t xml:space="preserve"> </w:t>
      </w:r>
      <w:r w:rsidR="00D558BC" w:rsidRPr="00D558BC">
        <w:rPr>
          <w:rFonts w:ascii="Times New Roman" w:hAnsi="Times New Roman" w:cs="Times New Roman"/>
          <w:sz w:val="24"/>
          <w:szCs w:val="24"/>
        </w:rPr>
        <w:t>Marcarea și inscripțiile pe ambalaj a preambalatelor conform cerințelor Hotărîrii de Guvern nr.907 din 04.11.2014 pentru aprobarea Regulamentului general de metrologie legală referitor la preambalarea, în funcție de masa și volum, a anumitor preambalate.</w:t>
      </w:r>
    </w:p>
    <w:p w:rsidR="00FB4908" w:rsidRPr="00D558BC" w:rsidRDefault="00D558BC" w:rsidP="00D558BC">
      <w:pPr>
        <w:pStyle w:val="a4"/>
        <w:numPr>
          <w:ilvl w:val="0"/>
          <w:numId w:val="32"/>
        </w:numPr>
        <w:tabs>
          <w:tab w:val="left" w:pos="0"/>
        </w:tabs>
        <w:spacing w:after="0" w:line="240" w:lineRule="auto"/>
        <w:ind w:left="0" w:right="-142" w:firstLine="567"/>
        <w:rPr>
          <w:rFonts w:ascii="Times New Roman" w:hAnsi="Times New Roman" w:cs="Times New Roman"/>
          <w:color w:val="000000"/>
          <w:sz w:val="24"/>
          <w:szCs w:val="24"/>
          <w:u w:val="single"/>
        </w:rPr>
      </w:pPr>
      <w:proofErr w:type="spellStart"/>
      <w:r w:rsidRPr="00D558BC">
        <w:rPr>
          <w:rFonts w:ascii="Times New Roman" w:hAnsi="Times New Roman" w:cs="Times New Roman"/>
          <w:sz w:val="24"/>
          <w:szCs w:val="24"/>
          <w:shd w:val="clear" w:color="auto" w:fill="FFFFFF"/>
          <w:lang w:val="en-US"/>
        </w:rPr>
        <w:t>Verificarea</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și</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analiza</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statistica</w:t>
      </w:r>
      <w:proofErr w:type="spellEnd"/>
      <w:r w:rsidRPr="00D558BC">
        <w:rPr>
          <w:rFonts w:ascii="Times New Roman" w:hAnsi="Times New Roman" w:cs="Times New Roman"/>
          <w:sz w:val="24"/>
          <w:szCs w:val="24"/>
          <w:shd w:val="clear" w:color="auto" w:fill="FFFFFF"/>
          <w:lang w:val="en-US"/>
        </w:rPr>
        <w:t xml:space="preserve"> a </w:t>
      </w:r>
      <w:proofErr w:type="spellStart"/>
      <w:r w:rsidRPr="00D558BC">
        <w:rPr>
          <w:rFonts w:ascii="Times New Roman" w:hAnsi="Times New Roman" w:cs="Times New Roman"/>
          <w:sz w:val="24"/>
          <w:szCs w:val="24"/>
          <w:shd w:val="clear" w:color="auto" w:fill="FFFFFF"/>
          <w:lang w:val="en-US"/>
        </w:rPr>
        <w:t>loturior</w:t>
      </w:r>
      <w:proofErr w:type="spellEnd"/>
      <w:r w:rsidRPr="00D558BC">
        <w:rPr>
          <w:rFonts w:ascii="Times New Roman" w:hAnsi="Times New Roman" w:cs="Times New Roman"/>
          <w:sz w:val="24"/>
          <w:szCs w:val="24"/>
          <w:shd w:val="clear" w:color="auto" w:fill="FFFFFF"/>
          <w:lang w:val="en-US"/>
        </w:rPr>
        <w:t xml:space="preserve"> de </w:t>
      </w:r>
      <w:proofErr w:type="spellStart"/>
      <w:r w:rsidRPr="00D558BC">
        <w:rPr>
          <w:rFonts w:ascii="Times New Roman" w:hAnsi="Times New Roman" w:cs="Times New Roman"/>
          <w:sz w:val="24"/>
          <w:szCs w:val="24"/>
          <w:shd w:val="clear" w:color="auto" w:fill="FFFFFF"/>
          <w:lang w:val="en-US"/>
        </w:rPr>
        <w:t>preambalate</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în</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scopul</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evaluarii</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respectărilor</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cerințelor</w:t>
      </w:r>
      <w:proofErr w:type="spellEnd"/>
      <w:r w:rsidRPr="00D558BC">
        <w:rPr>
          <w:rFonts w:ascii="Times New Roman" w:hAnsi="Times New Roman" w:cs="Times New Roman"/>
          <w:sz w:val="24"/>
          <w:szCs w:val="24"/>
          <w:shd w:val="clear" w:color="auto" w:fill="FFFFFF"/>
          <w:lang w:val="en-US"/>
        </w:rPr>
        <w:t xml:space="preserve"> conform PML 14-</w:t>
      </w:r>
      <w:proofErr w:type="gramStart"/>
      <w:r w:rsidRPr="00D558BC">
        <w:rPr>
          <w:rFonts w:ascii="Times New Roman" w:hAnsi="Times New Roman" w:cs="Times New Roman"/>
          <w:sz w:val="24"/>
          <w:szCs w:val="24"/>
          <w:shd w:val="clear" w:color="auto" w:fill="FFFFFF"/>
          <w:lang w:val="en-US"/>
        </w:rPr>
        <w:t>01:2016 ”</w:t>
      </w:r>
      <w:proofErr w:type="spellStart"/>
      <w:proofErr w:type="gramEnd"/>
      <w:r w:rsidRPr="00D558BC">
        <w:rPr>
          <w:rFonts w:ascii="Times New Roman" w:hAnsi="Times New Roman" w:cs="Times New Roman"/>
          <w:sz w:val="24"/>
          <w:szCs w:val="24"/>
          <w:shd w:val="clear" w:color="auto" w:fill="FFFFFF"/>
          <w:lang w:val="en-US"/>
        </w:rPr>
        <w:t>Verificări</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prin</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măsurare</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și</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analiza</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statistică</w:t>
      </w:r>
      <w:proofErr w:type="spellEnd"/>
      <w:r w:rsidRPr="00D558BC">
        <w:rPr>
          <w:rFonts w:ascii="Times New Roman" w:hAnsi="Times New Roman" w:cs="Times New Roman"/>
          <w:sz w:val="24"/>
          <w:szCs w:val="24"/>
          <w:shd w:val="clear" w:color="auto" w:fill="FFFFFF"/>
          <w:lang w:val="en-US"/>
        </w:rPr>
        <w:t xml:space="preserve"> a </w:t>
      </w:r>
      <w:proofErr w:type="spellStart"/>
      <w:r w:rsidRPr="00D558BC">
        <w:rPr>
          <w:rFonts w:ascii="Times New Roman" w:hAnsi="Times New Roman" w:cs="Times New Roman"/>
          <w:sz w:val="24"/>
          <w:szCs w:val="24"/>
          <w:shd w:val="clear" w:color="auto" w:fill="FFFFFF"/>
          <w:lang w:val="en-US"/>
        </w:rPr>
        <w:t>loturilor</w:t>
      </w:r>
      <w:proofErr w:type="spellEnd"/>
      <w:r w:rsidRPr="00D558BC">
        <w:rPr>
          <w:rFonts w:ascii="Times New Roman" w:hAnsi="Times New Roman" w:cs="Times New Roman"/>
          <w:sz w:val="24"/>
          <w:szCs w:val="24"/>
          <w:shd w:val="clear" w:color="auto" w:fill="FFFFFF"/>
          <w:lang w:val="en-US"/>
        </w:rPr>
        <w:t xml:space="preserve"> </w:t>
      </w:r>
      <w:proofErr w:type="spellStart"/>
      <w:r w:rsidRPr="00D558BC">
        <w:rPr>
          <w:rFonts w:ascii="Times New Roman" w:hAnsi="Times New Roman" w:cs="Times New Roman"/>
          <w:sz w:val="24"/>
          <w:szCs w:val="24"/>
          <w:shd w:val="clear" w:color="auto" w:fill="FFFFFF"/>
          <w:lang w:val="en-US"/>
        </w:rPr>
        <w:t>preambalate</w:t>
      </w:r>
      <w:proofErr w:type="spellEnd"/>
      <w:r w:rsidRPr="00D558BC">
        <w:rPr>
          <w:rFonts w:ascii="Times New Roman" w:hAnsi="Times New Roman" w:cs="Times New Roman"/>
          <w:sz w:val="24"/>
          <w:szCs w:val="24"/>
          <w:shd w:val="clear" w:color="auto" w:fill="FFFFFF"/>
          <w:lang w:val="en-US"/>
        </w:rPr>
        <w:t>”.</w:t>
      </w:r>
    </w:p>
    <w:p w:rsidR="00D558BC" w:rsidRPr="00D558BC" w:rsidRDefault="00597A36" w:rsidP="00D558BC">
      <w:pPr>
        <w:pStyle w:val="a4"/>
        <w:numPr>
          <w:ilvl w:val="0"/>
          <w:numId w:val="32"/>
        </w:numPr>
        <w:tabs>
          <w:tab w:val="left" w:pos="0"/>
        </w:tabs>
        <w:spacing w:after="0" w:line="240" w:lineRule="auto"/>
        <w:ind w:left="0" w:right="-142" w:firstLine="567"/>
        <w:rPr>
          <w:rFonts w:ascii="Times New Roman" w:hAnsi="Times New Roman" w:cs="Times New Roman"/>
          <w:color w:val="000000"/>
          <w:sz w:val="24"/>
          <w:szCs w:val="24"/>
          <w:u w:val="single"/>
        </w:rPr>
      </w:pPr>
      <w:r w:rsidRPr="00D558BC">
        <w:rPr>
          <w:rFonts w:ascii="Times New Roman" w:hAnsi="Times New Roman" w:cs="Times New Roman"/>
          <w:color w:val="000000"/>
          <w:sz w:val="24"/>
          <w:szCs w:val="24"/>
        </w:rPr>
        <w:t>Marcarea sticlelor utilizate ca recipiente de măsurare conform cerințelor prescrise și/sau specifice reglementărilor tehnice;</w:t>
      </w:r>
      <w:r w:rsidR="00D558BC" w:rsidRPr="00D558BC">
        <w:rPr>
          <w:sz w:val="24"/>
          <w:szCs w:val="24"/>
          <w:shd w:val="clear" w:color="auto" w:fill="FFFFFF"/>
        </w:rPr>
        <w:t xml:space="preserve"> </w:t>
      </w:r>
      <w:r w:rsidR="00D558BC" w:rsidRPr="00D558BC">
        <w:rPr>
          <w:rFonts w:ascii="Times New Roman" w:hAnsi="Times New Roman" w:cs="Times New Roman"/>
          <w:sz w:val="24"/>
          <w:szCs w:val="24"/>
          <w:shd w:val="clear" w:color="auto" w:fill="FFFFFF"/>
        </w:rPr>
        <w:t xml:space="preserve">Marcarea sticlelor utilizate ca recipient de măsură conform </w:t>
      </w:r>
      <w:r w:rsidR="00D558BC" w:rsidRPr="00D558BC">
        <w:rPr>
          <w:rFonts w:ascii="Times New Roman" w:hAnsi="Times New Roman" w:cs="Times New Roman"/>
          <w:sz w:val="24"/>
          <w:szCs w:val="24"/>
        </w:rPr>
        <w:t>Hotărîrii de Guvern nr. 881 din 21.10.2014 pentru aprobarea Regulamentului general de metrologie legală de stabilire a cerințelor privind sticlele utilizate ca recipiente de măsurare.</w:t>
      </w:r>
    </w:p>
    <w:p w:rsidR="00D558BC" w:rsidRPr="00D558BC" w:rsidRDefault="00D558BC" w:rsidP="00D558BC">
      <w:pPr>
        <w:pStyle w:val="a4"/>
        <w:numPr>
          <w:ilvl w:val="0"/>
          <w:numId w:val="32"/>
        </w:numPr>
        <w:tabs>
          <w:tab w:val="left" w:pos="0"/>
        </w:tabs>
        <w:spacing w:after="0" w:line="240" w:lineRule="auto"/>
        <w:ind w:left="0" w:right="-142" w:firstLine="567"/>
        <w:rPr>
          <w:rFonts w:ascii="Times New Roman" w:hAnsi="Times New Roman" w:cs="Times New Roman"/>
          <w:color w:val="000000"/>
          <w:sz w:val="24"/>
          <w:szCs w:val="24"/>
          <w:u w:val="single"/>
        </w:rPr>
      </w:pPr>
      <w:r w:rsidRPr="00D558BC">
        <w:rPr>
          <w:rFonts w:ascii="Times New Roman" w:hAnsi="Times New Roman" w:cs="Times New Roman"/>
          <w:sz w:val="24"/>
          <w:szCs w:val="24"/>
        </w:rPr>
        <w:t>Analiza practică a cerințelor Regulamentului general de metrologie legale transpuse PML 14-02:2016 ”Procedură de măsurare legală. Verificări prin măsurare și analiza statistică a sticlelor utilizate ca recipiente de măsură”</w:t>
      </w:r>
      <w:r w:rsidRPr="00D558BC">
        <w:rPr>
          <w:rFonts w:ascii="Times New Roman" w:hAnsi="Times New Roman" w:cs="Times New Roman"/>
          <w:sz w:val="24"/>
          <w:szCs w:val="24"/>
          <w:lang w:val="en-US"/>
        </w:rPr>
        <w:t>.</w:t>
      </w:r>
    </w:p>
    <w:p w:rsidR="00FB4908" w:rsidRPr="00FB4908" w:rsidRDefault="00FB4908" w:rsidP="00D558BC">
      <w:pPr>
        <w:pStyle w:val="a4"/>
        <w:tabs>
          <w:tab w:val="left" w:pos="0"/>
        </w:tabs>
        <w:spacing w:after="0" w:line="240" w:lineRule="auto"/>
        <w:ind w:left="567" w:right="-142"/>
        <w:rPr>
          <w:rFonts w:ascii="Times New Roman" w:hAnsi="Times New Roman" w:cs="Times New Roman"/>
          <w:color w:val="000000"/>
          <w:sz w:val="24"/>
          <w:szCs w:val="24"/>
          <w:u w:val="single"/>
        </w:rPr>
      </w:pPr>
    </w:p>
    <w:p w:rsidR="006843A0" w:rsidRPr="006843A0" w:rsidRDefault="006843A0" w:rsidP="00FB4908">
      <w:pPr>
        <w:pStyle w:val="a4"/>
        <w:numPr>
          <w:ilvl w:val="0"/>
          <w:numId w:val="32"/>
        </w:numPr>
        <w:tabs>
          <w:tab w:val="left" w:pos="0"/>
        </w:tabs>
        <w:spacing w:after="0" w:line="240" w:lineRule="auto"/>
        <w:ind w:left="0" w:right="-142" w:firstLine="567"/>
        <w:rPr>
          <w:rFonts w:ascii="Times New Roman" w:hAnsi="Times New Roman" w:cs="Times New Roman"/>
          <w:color w:val="000000"/>
          <w:sz w:val="24"/>
          <w:szCs w:val="24"/>
          <w:u w:val="single"/>
        </w:rPr>
      </w:pPr>
      <w:r w:rsidRPr="00E802B1">
        <w:rPr>
          <w:rFonts w:ascii="Times New Roman" w:hAnsi="Times New Roman" w:cs="Times New Roman"/>
          <w:color w:val="000000"/>
          <w:sz w:val="24"/>
          <w:szCs w:val="24"/>
        </w:rPr>
        <w:t>Să deține mijloacele de măsura</w:t>
      </w:r>
      <w:r w:rsidR="00E802B1">
        <w:rPr>
          <w:rFonts w:ascii="Times New Roman" w:hAnsi="Times New Roman" w:cs="Times New Roman"/>
          <w:color w:val="000000"/>
          <w:sz w:val="24"/>
          <w:szCs w:val="24"/>
        </w:rPr>
        <w:t xml:space="preserve">re legalizate în conformitate cu </w:t>
      </w:r>
      <w:r w:rsidRPr="00D558BC">
        <w:rPr>
          <w:rFonts w:ascii="Times New Roman" w:hAnsi="Times New Roman" w:cs="Times New Roman"/>
          <w:sz w:val="24"/>
          <w:szCs w:val="24"/>
        </w:rPr>
        <w:t>Hotărîrii de Guvern nr.907 din 04.11.2014 pentru aprobarea Regulamentului general de metrologie legală referitor la preambalarea, în funcție de masa și volum, a anumitor preambalate</w:t>
      </w:r>
      <w:r>
        <w:rPr>
          <w:rFonts w:ascii="Times New Roman" w:hAnsi="Times New Roman" w:cs="Times New Roman"/>
          <w:sz w:val="24"/>
          <w:szCs w:val="24"/>
        </w:rPr>
        <w:t>.</w:t>
      </w:r>
    </w:p>
    <w:p w:rsidR="00E802B1" w:rsidRPr="006843A0" w:rsidRDefault="006843A0" w:rsidP="00E802B1">
      <w:pPr>
        <w:pStyle w:val="a4"/>
        <w:numPr>
          <w:ilvl w:val="0"/>
          <w:numId w:val="32"/>
        </w:numPr>
        <w:tabs>
          <w:tab w:val="left" w:pos="0"/>
        </w:tabs>
        <w:spacing w:after="0" w:line="240" w:lineRule="auto"/>
        <w:ind w:left="0" w:right="-142" w:firstLine="567"/>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În</w:t>
      </w:r>
      <w:r w:rsidR="00E802B1">
        <w:rPr>
          <w:rFonts w:ascii="Times New Roman" w:hAnsi="Times New Roman" w:cs="Times New Roman"/>
          <w:color w:val="000000"/>
          <w:sz w:val="24"/>
          <w:szCs w:val="24"/>
          <w:u w:val="single"/>
        </w:rPr>
        <w:t xml:space="preserve"> cazul importurilor produselor preambalate, importatorul </w:t>
      </w:r>
      <w:r w:rsidR="00E802B1">
        <w:rPr>
          <w:rFonts w:ascii="Times New Roman" w:hAnsi="Times New Roman" w:cs="Times New Roman"/>
          <w:color w:val="000000"/>
          <w:sz w:val="24"/>
          <w:szCs w:val="24"/>
        </w:rPr>
        <w:t xml:space="preserve"> asigură documentele ce atestă că preambalatele au fost măsurate sau  verificate și corespund cerințelor </w:t>
      </w:r>
      <w:r w:rsidR="00E802B1" w:rsidRPr="00D558BC">
        <w:rPr>
          <w:rFonts w:ascii="Times New Roman" w:hAnsi="Times New Roman" w:cs="Times New Roman"/>
          <w:sz w:val="24"/>
          <w:szCs w:val="24"/>
        </w:rPr>
        <w:t>Hotărîrii de Guvern nr.907 din 04.11.2014 pentru aprobarea Regulamentului general de metrologie legală referitor la preambalarea, în funcție de masa și volum, a anumitor preambalate</w:t>
      </w:r>
      <w:r w:rsidR="00E802B1">
        <w:rPr>
          <w:rFonts w:ascii="Times New Roman" w:hAnsi="Times New Roman" w:cs="Times New Roman"/>
          <w:sz w:val="24"/>
          <w:szCs w:val="24"/>
        </w:rPr>
        <w:t>.</w:t>
      </w:r>
    </w:p>
    <w:p w:rsidR="00597A36" w:rsidRPr="00FB4908" w:rsidRDefault="00FB4908" w:rsidP="00452217">
      <w:pPr>
        <w:pStyle w:val="a4"/>
        <w:numPr>
          <w:ilvl w:val="0"/>
          <w:numId w:val="32"/>
        </w:numPr>
        <w:tabs>
          <w:tab w:val="left" w:pos="0"/>
        </w:tabs>
        <w:spacing w:after="120" w:line="240" w:lineRule="auto"/>
        <w:ind w:left="0" w:right="-142" w:firstLine="567"/>
        <w:rPr>
          <w:rFonts w:ascii="Times New Roman" w:hAnsi="Times New Roman" w:cs="Times New Roman"/>
          <w:color w:val="000000"/>
          <w:sz w:val="24"/>
          <w:szCs w:val="24"/>
          <w:u w:val="single"/>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deţină un sistem de management documentat pertinent domeniului şi volumului de lucrări efectuate.</w:t>
      </w:r>
    </w:p>
    <w:p w:rsidR="00597A36" w:rsidRPr="00FB4908" w:rsidRDefault="00597A36" w:rsidP="00FB4908">
      <w:pPr>
        <w:pStyle w:val="a4"/>
        <w:numPr>
          <w:ilvl w:val="0"/>
          <w:numId w:val="29"/>
        </w:numPr>
        <w:tabs>
          <w:tab w:val="left" w:pos="0"/>
        </w:tabs>
        <w:spacing w:after="0" w:line="240" w:lineRule="auto"/>
        <w:ind w:right="-142"/>
        <w:rPr>
          <w:rFonts w:ascii="Times New Roman" w:hAnsi="Times New Roman" w:cs="Times New Roman"/>
          <w:color w:val="000000"/>
          <w:sz w:val="24"/>
          <w:szCs w:val="24"/>
          <w:u w:val="single"/>
        </w:rPr>
      </w:pPr>
      <w:r w:rsidRPr="00FB4908">
        <w:rPr>
          <w:rFonts w:ascii="Times New Roman" w:hAnsi="Times New Roman" w:cs="Times New Roman"/>
          <w:color w:val="000000"/>
          <w:sz w:val="24"/>
          <w:szCs w:val="24"/>
          <w:u w:val="single"/>
        </w:rPr>
        <w:t>În cadrul controlului metrologic legal al activităţii de reparare a mijloacelor de măsurare supuse controlului metrologic legal:</w:t>
      </w:r>
    </w:p>
    <w:p w:rsidR="00FB4908" w:rsidRPr="00FB4908" w:rsidRDefault="00FB4908" w:rsidP="00FB4908">
      <w:pPr>
        <w:pStyle w:val="a4"/>
        <w:numPr>
          <w:ilvl w:val="0"/>
          <w:numId w:val="33"/>
        </w:numPr>
        <w:tabs>
          <w:tab w:val="left" w:pos="0"/>
        </w:tabs>
        <w:spacing w:after="0" w:line="240" w:lineRule="auto"/>
        <w:ind w:left="0" w:right="-142" w:firstLine="567"/>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dispună de condiţii tehnico-organizatorice adecvate, și anume de:</w:t>
      </w:r>
      <w:r w:rsidR="00597A36" w:rsidRPr="00FB4908">
        <w:rPr>
          <w:rFonts w:ascii="Times New Roman" w:hAnsi="Times New Roman" w:cs="Times New Roman"/>
          <w:color w:val="000000"/>
          <w:sz w:val="24"/>
          <w:szCs w:val="24"/>
        </w:rPr>
        <w:br/>
        <w:t> -   încăperi care să corespundă cerinţelor de organizare a reparării mijloacelor de măsurare supuse controlului metrologic legal şi condiţiilor de păstrare a lor;</w:t>
      </w:r>
      <w:r w:rsidR="00597A36" w:rsidRPr="00FB4908">
        <w:rPr>
          <w:rFonts w:ascii="Times New Roman" w:hAnsi="Times New Roman" w:cs="Times New Roman"/>
          <w:color w:val="000000"/>
          <w:sz w:val="24"/>
          <w:szCs w:val="24"/>
        </w:rPr>
        <w:br/>
        <w:t>    – utilaj tehnologic necesar, mijloace de măsurare şi documentaţie de reparare;</w:t>
      </w:r>
      <w:r w:rsidR="00597A36" w:rsidRPr="00FB4908">
        <w:rPr>
          <w:rFonts w:ascii="Times New Roman" w:hAnsi="Times New Roman" w:cs="Times New Roman"/>
          <w:color w:val="000000"/>
          <w:sz w:val="24"/>
          <w:szCs w:val="24"/>
        </w:rPr>
        <w:br/>
        <w:t>    – personal calificat pentru executarea lucrărilor de reparare;</w:t>
      </w:r>
    </w:p>
    <w:p w:rsidR="00FB4908" w:rsidRPr="00FB4908" w:rsidRDefault="00FB4908" w:rsidP="00FB4908">
      <w:pPr>
        <w:pStyle w:val="a4"/>
        <w:numPr>
          <w:ilvl w:val="0"/>
          <w:numId w:val="33"/>
        </w:numPr>
        <w:tabs>
          <w:tab w:val="left" w:pos="0"/>
        </w:tabs>
        <w:spacing w:after="0" w:line="240" w:lineRule="auto"/>
        <w:ind w:left="0" w:right="-142" w:firstLine="567"/>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deţină acordul cu producătorul sau cu reprezentantul autorizat al acestuia în vederea asigurării cu piese de schimb pe o perioadă egală cu cel puţin durata de exploatare a mijloacelor de măsurare declarată de producător; </w:t>
      </w:r>
    </w:p>
    <w:p w:rsidR="00FB4908" w:rsidRPr="00FB4908" w:rsidRDefault="00FB4908" w:rsidP="00FB4908">
      <w:pPr>
        <w:pStyle w:val="a4"/>
        <w:numPr>
          <w:ilvl w:val="0"/>
          <w:numId w:val="33"/>
        </w:numPr>
        <w:tabs>
          <w:tab w:val="left" w:pos="0"/>
        </w:tabs>
        <w:spacing w:after="0" w:line="240" w:lineRule="auto"/>
        <w:ind w:left="0" w:right="-142" w:firstLine="567"/>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asigure şi să efectueze reparaţia mijloacelor de măsurare supuse controlului metrologic legal;</w:t>
      </w:r>
    </w:p>
    <w:p w:rsidR="00FB4908" w:rsidRPr="00FB4908" w:rsidRDefault="00FB4908" w:rsidP="00FB4908">
      <w:pPr>
        <w:pStyle w:val="a4"/>
        <w:numPr>
          <w:ilvl w:val="0"/>
          <w:numId w:val="33"/>
        </w:numPr>
        <w:tabs>
          <w:tab w:val="left" w:pos="0"/>
        </w:tabs>
        <w:spacing w:after="0" w:line="240" w:lineRule="auto"/>
        <w:ind w:left="0" w:right="-142" w:firstLine="567"/>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asigure garanţia reparaţiei;</w:t>
      </w:r>
    </w:p>
    <w:p w:rsidR="00FB4908" w:rsidRPr="00FB4908" w:rsidRDefault="00FB4908" w:rsidP="00FB4908">
      <w:pPr>
        <w:pStyle w:val="a4"/>
        <w:numPr>
          <w:ilvl w:val="0"/>
          <w:numId w:val="33"/>
        </w:numPr>
        <w:tabs>
          <w:tab w:val="left" w:pos="0"/>
        </w:tabs>
        <w:spacing w:after="0" w:line="240" w:lineRule="auto"/>
        <w:ind w:left="0" w:right="-142" w:firstLine="567"/>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asigure efectuarea verificării metrologice după reparare, în condiţiile prevăzute de documentele normative aplicabile;</w:t>
      </w:r>
    </w:p>
    <w:p w:rsidR="00597A36" w:rsidRPr="005000F9" w:rsidRDefault="00FB4908" w:rsidP="00FB4908">
      <w:pPr>
        <w:pStyle w:val="a4"/>
        <w:numPr>
          <w:ilvl w:val="0"/>
          <w:numId w:val="33"/>
        </w:numPr>
        <w:tabs>
          <w:tab w:val="left" w:pos="0"/>
        </w:tabs>
        <w:spacing w:after="0" w:line="240" w:lineRule="auto"/>
        <w:ind w:left="0" w:right="-142" w:firstLine="567"/>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prezinte, la solicitarea laboratorului de metrologie în care urmează să se efectueze verificarea metrologică după reparare, fişa de reparaţii referitoare la conţinutul lucrărilor efectuate.</w:t>
      </w:r>
    </w:p>
    <w:p w:rsidR="005000F9" w:rsidRPr="00FB4908" w:rsidRDefault="005000F9" w:rsidP="00FB4908">
      <w:pPr>
        <w:pStyle w:val="a4"/>
        <w:numPr>
          <w:ilvl w:val="0"/>
          <w:numId w:val="33"/>
        </w:numPr>
        <w:tabs>
          <w:tab w:val="left" w:pos="0"/>
        </w:tabs>
        <w:spacing w:after="0" w:line="240" w:lineRule="auto"/>
        <w:ind w:left="0" w:right="-142" w:firstLine="567"/>
        <w:rPr>
          <w:rFonts w:ascii="Times New Roman" w:hAnsi="Times New Roman" w:cs="Times New Roman"/>
          <w:sz w:val="24"/>
          <w:szCs w:val="24"/>
        </w:rPr>
      </w:pPr>
      <w:r>
        <w:rPr>
          <w:rFonts w:ascii="Times New Roman" w:hAnsi="Times New Roman" w:cs="Times New Roman"/>
          <w:color w:val="000000"/>
          <w:sz w:val="24"/>
          <w:szCs w:val="24"/>
        </w:rPr>
        <w:t>Notificarea în domeniul activității;</w:t>
      </w:r>
    </w:p>
    <w:p w:rsidR="00597A36" w:rsidRPr="00FB4908" w:rsidRDefault="00597A36" w:rsidP="00597A36">
      <w:pPr>
        <w:pStyle w:val="a4"/>
        <w:tabs>
          <w:tab w:val="left" w:pos="0"/>
        </w:tabs>
        <w:spacing w:after="0" w:line="240" w:lineRule="auto"/>
        <w:ind w:left="567" w:right="-142"/>
        <w:rPr>
          <w:rFonts w:ascii="Times New Roman" w:hAnsi="Times New Roman" w:cs="Times New Roman"/>
          <w:sz w:val="24"/>
          <w:szCs w:val="24"/>
        </w:rPr>
      </w:pPr>
    </w:p>
    <w:p w:rsidR="00597A36" w:rsidRPr="00FB4908" w:rsidRDefault="00597A36" w:rsidP="00FB4908">
      <w:pPr>
        <w:pStyle w:val="a4"/>
        <w:numPr>
          <w:ilvl w:val="0"/>
          <w:numId w:val="29"/>
        </w:numPr>
        <w:tabs>
          <w:tab w:val="left" w:pos="0"/>
        </w:tabs>
        <w:spacing w:after="0" w:line="240" w:lineRule="auto"/>
        <w:ind w:right="-142"/>
        <w:jc w:val="both"/>
        <w:rPr>
          <w:rFonts w:ascii="Times New Roman" w:hAnsi="Times New Roman" w:cs="Times New Roman"/>
          <w:color w:val="000000"/>
          <w:sz w:val="24"/>
          <w:szCs w:val="24"/>
          <w:u w:val="single"/>
        </w:rPr>
      </w:pPr>
      <w:r w:rsidRPr="00FB4908">
        <w:rPr>
          <w:rFonts w:ascii="Times New Roman" w:hAnsi="Times New Roman" w:cs="Times New Roman"/>
          <w:sz w:val="24"/>
          <w:szCs w:val="24"/>
          <w:u w:val="single"/>
        </w:rPr>
        <w:t>În cadrul controlului metrologic legal</w:t>
      </w:r>
      <w:r w:rsidRPr="00FB4908">
        <w:rPr>
          <w:rFonts w:ascii="Times New Roman" w:hAnsi="Times New Roman" w:cs="Times New Roman"/>
          <w:color w:val="000000"/>
          <w:sz w:val="24"/>
          <w:szCs w:val="24"/>
          <w:u w:val="single"/>
        </w:rPr>
        <w:t xml:space="preserve">  al activităţii de montare şi dare în folosință a mijloacelor de măsurare supuse controlului metrologic legal:</w:t>
      </w:r>
    </w:p>
    <w:p w:rsidR="00FB4908" w:rsidRPr="00FB4908" w:rsidRDefault="00FB4908" w:rsidP="00FB4908">
      <w:pPr>
        <w:pStyle w:val="a4"/>
        <w:numPr>
          <w:ilvl w:val="0"/>
          <w:numId w:val="34"/>
        </w:numPr>
        <w:tabs>
          <w:tab w:val="left" w:pos="0"/>
        </w:tabs>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dispună de utilaj tehnologic necesar, mijloace de măsurare şi documentaţie de montare şi dare în folosință;</w:t>
      </w:r>
    </w:p>
    <w:p w:rsidR="00FB4908" w:rsidRPr="00FB4908" w:rsidRDefault="00FB4908" w:rsidP="00FB4908">
      <w:pPr>
        <w:pStyle w:val="a4"/>
        <w:numPr>
          <w:ilvl w:val="0"/>
          <w:numId w:val="34"/>
        </w:numPr>
        <w:tabs>
          <w:tab w:val="left" w:pos="0"/>
        </w:tabs>
        <w:spacing w:after="0" w:line="240" w:lineRule="auto"/>
        <w:ind w:left="0" w:right="-142" w:firstLine="567"/>
        <w:jc w:val="both"/>
        <w:rPr>
          <w:rFonts w:ascii="Times New Roman" w:hAnsi="Times New Roman" w:cs="Times New Roman"/>
          <w:sz w:val="24"/>
          <w:szCs w:val="24"/>
        </w:rPr>
      </w:pPr>
      <w:r w:rsidRPr="00FB4908">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dispună de personal calificat pentru executarea lucrărilor de montare şi dare în folosință;</w:t>
      </w:r>
    </w:p>
    <w:p w:rsidR="00FB4908" w:rsidRPr="00FB4908" w:rsidRDefault="00FB4908" w:rsidP="00FB4908">
      <w:pPr>
        <w:pStyle w:val="a4"/>
        <w:numPr>
          <w:ilvl w:val="0"/>
          <w:numId w:val="34"/>
        </w:numPr>
        <w:tabs>
          <w:tab w:val="left" w:pos="0"/>
        </w:tabs>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asigure şi să execute montarea şi darea în folosință numai a mijloacelor de măsurare verificate metrologic, în condiţiile prevăzute de documentele normative aplicabile;</w:t>
      </w:r>
    </w:p>
    <w:p w:rsidR="00597A36" w:rsidRPr="005000F9" w:rsidRDefault="00FB4908" w:rsidP="00FB4908">
      <w:pPr>
        <w:pStyle w:val="a4"/>
        <w:numPr>
          <w:ilvl w:val="0"/>
          <w:numId w:val="34"/>
        </w:numPr>
        <w:tabs>
          <w:tab w:val="left" w:pos="0"/>
        </w:tabs>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color w:val="000000"/>
          <w:sz w:val="24"/>
          <w:szCs w:val="24"/>
        </w:rPr>
        <w:t>S</w:t>
      </w:r>
      <w:r w:rsidR="00597A36" w:rsidRPr="00FB4908">
        <w:rPr>
          <w:rFonts w:ascii="Times New Roman" w:hAnsi="Times New Roman" w:cs="Times New Roman"/>
          <w:color w:val="000000"/>
          <w:sz w:val="24"/>
          <w:szCs w:val="24"/>
        </w:rPr>
        <w:t>ă asigure garanţia lucrărilor efectuate pentru fiecare mijloc de măsurare montat sau dat în folosință, în condiţiile prevăzut</w:t>
      </w:r>
      <w:r w:rsidR="005000F9">
        <w:rPr>
          <w:rFonts w:ascii="Times New Roman" w:hAnsi="Times New Roman" w:cs="Times New Roman"/>
          <w:color w:val="000000"/>
          <w:sz w:val="24"/>
          <w:szCs w:val="24"/>
        </w:rPr>
        <w:t>e de documentele producătorului;</w:t>
      </w:r>
    </w:p>
    <w:p w:rsidR="005000F9" w:rsidRPr="00FB4908" w:rsidRDefault="005000F9" w:rsidP="00FB4908">
      <w:pPr>
        <w:pStyle w:val="a4"/>
        <w:numPr>
          <w:ilvl w:val="0"/>
          <w:numId w:val="34"/>
        </w:numPr>
        <w:tabs>
          <w:tab w:val="left" w:pos="0"/>
        </w:tabs>
        <w:spacing w:after="0" w:line="240" w:lineRule="auto"/>
        <w:ind w:left="0" w:right="-142" w:firstLine="567"/>
        <w:jc w:val="both"/>
        <w:rPr>
          <w:rFonts w:ascii="Times New Roman" w:hAnsi="Times New Roman" w:cs="Times New Roman"/>
          <w:sz w:val="24"/>
          <w:szCs w:val="24"/>
        </w:rPr>
      </w:pPr>
      <w:r>
        <w:rPr>
          <w:rFonts w:ascii="Times New Roman" w:hAnsi="Times New Roman" w:cs="Times New Roman"/>
          <w:color w:val="000000"/>
          <w:sz w:val="24"/>
          <w:szCs w:val="24"/>
        </w:rPr>
        <w:t>Notificarea în domeniul activității</w:t>
      </w:r>
    </w:p>
    <w:p w:rsidR="00597A36" w:rsidRPr="00FB4908" w:rsidRDefault="00597A36" w:rsidP="00597A36">
      <w:pPr>
        <w:tabs>
          <w:tab w:val="left" w:pos="0"/>
        </w:tabs>
        <w:ind w:right="-142"/>
        <w:rPr>
          <w:b/>
          <w:sz w:val="24"/>
          <w:szCs w:val="24"/>
          <w:u w:val="single"/>
          <w:lang w:eastAsia="ro-RO"/>
        </w:rPr>
      </w:pPr>
    </w:p>
    <w:p w:rsidR="00646B97" w:rsidRPr="00452217" w:rsidRDefault="00D83AF7" w:rsidP="00FB4908">
      <w:pPr>
        <w:tabs>
          <w:tab w:val="left" w:pos="0"/>
        </w:tabs>
        <w:ind w:right="-142" w:firstLine="567"/>
        <w:rPr>
          <w:lang w:val="ro-MO"/>
        </w:rPr>
      </w:pPr>
      <w:r w:rsidRPr="00452217">
        <w:rPr>
          <w:sz w:val="24"/>
          <w:szCs w:val="24"/>
          <w:u w:val="single"/>
          <w:lang w:val="ro-MO" w:eastAsia="ro-RO"/>
        </w:rPr>
        <w:t>În cadrul controlului metrologic legal al măsurărilor efectuate în domeniile de interes public se verifică</w:t>
      </w:r>
      <w:r w:rsidRPr="00452217">
        <w:rPr>
          <w:sz w:val="24"/>
          <w:szCs w:val="24"/>
          <w:lang w:val="ro-MO" w:eastAsia="ro-RO"/>
        </w:rPr>
        <w:t>:</w:t>
      </w:r>
      <w:r w:rsidRPr="00452217">
        <w:rPr>
          <w:sz w:val="24"/>
          <w:szCs w:val="24"/>
          <w:lang w:val="ro-MO" w:eastAsia="ro-RO"/>
        </w:rPr>
        <w:br/>
        <w:t>    1) prezenţa certificatului de desemnare, eliberat de Autoritatea Centrală de Metrologie;</w:t>
      </w:r>
      <w:r w:rsidRPr="00452217">
        <w:rPr>
          <w:sz w:val="24"/>
          <w:szCs w:val="24"/>
          <w:lang w:val="ro-MO" w:eastAsia="ro-RO"/>
        </w:rPr>
        <w:br/>
        <w:t>    2) asigurarea metrologică a măsurărilor (reglementări, mijloace tehnice necesare pentru a garanta credibilitatea rezultatelor măsurărilor în metrologia legală);</w:t>
      </w:r>
      <w:r w:rsidRPr="00452217">
        <w:rPr>
          <w:sz w:val="24"/>
          <w:szCs w:val="24"/>
          <w:lang w:val="ro-MO" w:eastAsia="ro-RO"/>
        </w:rPr>
        <w:br/>
        <w:t>    3) efectuarea măsurărilor în conformitate cu reglementările de metrologie legală;</w:t>
      </w:r>
      <w:r w:rsidRPr="00452217">
        <w:rPr>
          <w:sz w:val="24"/>
          <w:szCs w:val="24"/>
          <w:lang w:val="ro-MO" w:eastAsia="ro-RO"/>
        </w:rPr>
        <w:br/>
        <w:t xml:space="preserve">    </w:t>
      </w:r>
      <w:r w:rsidR="0087527E" w:rsidRPr="00452217">
        <w:rPr>
          <w:sz w:val="24"/>
          <w:szCs w:val="24"/>
          <w:lang w:val="ro-MO" w:eastAsia="ro-RO"/>
        </w:rPr>
        <w:t>4) conformitate</w:t>
      </w:r>
      <w:r w:rsidR="00597A36" w:rsidRPr="00452217">
        <w:rPr>
          <w:sz w:val="24"/>
          <w:szCs w:val="24"/>
          <w:lang w:val="ro-MO" w:eastAsia="ro-RO"/>
        </w:rPr>
        <w:t xml:space="preserve"> stării mijloacelor de măsurare/etaloanelor </w:t>
      </w:r>
      <w:r w:rsidRPr="00452217">
        <w:rPr>
          <w:sz w:val="24"/>
          <w:szCs w:val="24"/>
          <w:lang w:val="ro-MO" w:eastAsia="ro-RO"/>
        </w:rPr>
        <w:t>cu cerinţele tehnice stabilite de producător;</w:t>
      </w:r>
      <w:r w:rsidRPr="00452217">
        <w:rPr>
          <w:sz w:val="24"/>
          <w:szCs w:val="24"/>
          <w:lang w:val="ro-MO" w:eastAsia="ro-RO"/>
        </w:rPr>
        <w:br/>
        <w:t>    5) prezenţa mărcii metrologice de verificare şi a buletinului de verificare metrol</w:t>
      </w:r>
      <w:r w:rsidR="00597A36" w:rsidRPr="00452217">
        <w:rPr>
          <w:sz w:val="24"/>
          <w:szCs w:val="24"/>
          <w:lang w:val="ro-MO" w:eastAsia="ro-RO"/>
        </w:rPr>
        <w:t>ogică a mijloacelor de măsurare</w:t>
      </w:r>
      <w:r w:rsidRPr="00452217">
        <w:rPr>
          <w:sz w:val="24"/>
          <w:szCs w:val="24"/>
          <w:lang w:val="ro-MO" w:eastAsia="ro-RO"/>
        </w:rPr>
        <w:t>, precum şi respectarea termenelor de efectuare a verificărilor metrologice periodice;</w:t>
      </w:r>
      <w:r w:rsidRPr="00452217">
        <w:rPr>
          <w:sz w:val="24"/>
          <w:szCs w:val="24"/>
          <w:lang w:val="ro-MO" w:eastAsia="ro-RO"/>
        </w:rPr>
        <w:br/>
        <w:t>    6) prezenţa, valabilitatea şi integritatea marcajelor metrologice;</w:t>
      </w:r>
      <w:r w:rsidRPr="00452217">
        <w:rPr>
          <w:sz w:val="24"/>
          <w:szCs w:val="24"/>
          <w:lang w:val="ro-MO" w:eastAsia="ro-RO"/>
        </w:rPr>
        <w:br/>
        <w:t>    7) utilizarea unităţilor de măsură legale conform prevede</w:t>
      </w:r>
      <w:bookmarkStart w:id="0" w:name="_GoBack"/>
      <w:bookmarkEnd w:id="0"/>
      <w:r w:rsidRPr="00452217">
        <w:rPr>
          <w:sz w:val="24"/>
          <w:szCs w:val="24"/>
          <w:lang w:val="ro-MO" w:eastAsia="ro-RO"/>
        </w:rPr>
        <w:t>rilor legale;</w:t>
      </w:r>
      <w:r w:rsidRPr="00452217">
        <w:rPr>
          <w:sz w:val="24"/>
          <w:szCs w:val="24"/>
          <w:lang w:val="ro-MO" w:eastAsia="ro-RO"/>
        </w:rPr>
        <w:br/>
        <w:t>    8) respectarea cerinţelor tehnice şi metrologice prevăzute în reglementările specifice referitor la mijloacele de măsurare</w:t>
      </w:r>
      <w:r w:rsidR="00597A36" w:rsidRPr="00452217">
        <w:rPr>
          <w:sz w:val="24"/>
          <w:szCs w:val="24"/>
          <w:lang w:val="ro-MO" w:eastAsia="ro-RO"/>
        </w:rPr>
        <w:t xml:space="preserve">/etaloanelor </w:t>
      </w:r>
      <w:r w:rsidRPr="00452217">
        <w:rPr>
          <w:sz w:val="24"/>
          <w:szCs w:val="24"/>
          <w:lang w:val="ro-MO" w:eastAsia="ro-RO"/>
        </w:rPr>
        <w:t>aflate în utilizare;</w:t>
      </w:r>
      <w:r w:rsidRPr="00452217">
        <w:rPr>
          <w:sz w:val="24"/>
          <w:szCs w:val="24"/>
          <w:lang w:val="ro-MO" w:eastAsia="ro-RO"/>
        </w:rPr>
        <w:br/>
        <w:t>    9) corespunderea mijloacelor de măsurare</w:t>
      </w:r>
      <w:r w:rsidR="00597A36" w:rsidRPr="00452217">
        <w:rPr>
          <w:sz w:val="24"/>
          <w:szCs w:val="24"/>
          <w:lang w:val="ro-MO" w:eastAsia="ro-RO"/>
        </w:rPr>
        <w:t xml:space="preserve">/etaloanelor </w:t>
      </w:r>
      <w:r w:rsidRPr="00452217">
        <w:rPr>
          <w:sz w:val="24"/>
          <w:szCs w:val="24"/>
          <w:lang w:val="ro-MO" w:eastAsia="ro-RO"/>
        </w:rPr>
        <w:t>scopului căruia îi sînt destinate;</w:t>
      </w:r>
      <w:r w:rsidRPr="00452217">
        <w:rPr>
          <w:sz w:val="24"/>
          <w:szCs w:val="24"/>
          <w:lang w:val="ro-MO" w:eastAsia="ro-RO"/>
        </w:rPr>
        <w:br/>
        <w:t>    10) prezenţa procedurilor de măsurare legală aprobate de Aut</w:t>
      </w:r>
      <w:r w:rsidR="00597A36" w:rsidRPr="00452217">
        <w:rPr>
          <w:sz w:val="24"/>
          <w:szCs w:val="24"/>
          <w:lang w:val="ro-MO" w:eastAsia="ro-RO"/>
        </w:rPr>
        <w:t>oritatea Centrală de Metrologie, precum și a documentelor normative de metrologie legală</w:t>
      </w:r>
      <w:r w:rsidRPr="00452217">
        <w:rPr>
          <w:sz w:val="24"/>
          <w:szCs w:val="24"/>
          <w:lang w:val="ro-MO" w:eastAsia="ro-RO"/>
        </w:rPr>
        <w:br/>
        <w:t xml:space="preserve">    11) examinarea şi soluţionarea sesizărilor şi </w:t>
      </w:r>
      <w:r w:rsidR="00646B97" w:rsidRPr="00452217">
        <w:rPr>
          <w:sz w:val="24"/>
          <w:szCs w:val="24"/>
          <w:lang w:val="ro-MO" w:eastAsia="ro-RO"/>
        </w:rPr>
        <w:t>reclamaţiilor consumatorilor.</w:t>
      </w:r>
    </w:p>
    <w:p w:rsidR="00597A36" w:rsidRDefault="00597A36" w:rsidP="00382AB6">
      <w:pPr>
        <w:tabs>
          <w:tab w:val="left" w:pos="1843"/>
        </w:tabs>
        <w:autoSpaceDE w:val="0"/>
        <w:autoSpaceDN w:val="0"/>
        <w:adjustRightInd w:val="0"/>
        <w:spacing w:before="5" w:line="346" w:lineRule="exact"/>
        <w:ind w:right="189" w:firstLine="567"/>
        <w:jc w:val="center"/>
        <w:rPr>
          <w:b/>
          <w:color w:val="000000"/>
          <w:sz w:val="24"/>
          <w:szCs w:val="24"/>
          <w:lang w:val="ro-RO"/>
        </w:rPr>
      </w:pPr>
    </w:p>
    <w:p w:rsidR="00382AB6" w:rsidRPr="00382AB6" w:rsidRDefault="00382AB6" w:rsidP="00382AB6">
      <w:pPr>
        <w:tabs>
          <w:tab w:val="left" w:pos="1843"/>
        </w:tabs>
        <w:autoSpaceDE w:val="0"/>
        <w:autoSpaceDN w:val="0"/>
        <w:adjustRightInd w:val="0"/>
        <w:spacing w:before="5" w:line="346" w:lineRule="exact"/>
        <w:ind w:right="189" w:firstLine="567"/>
        <w:jc w:val="center"/>
        <w:rPr>
          <w:b/>
          <w:color w:val="000000"/>
          <w:sz w:val="24"/>
          <w:szCs w:val="24"/>
          <w:lang w:val="ro-RO"/>
        </w:rPr>
      </w:pPr>
      <w:r>
        <w:rPr>
          <w:b/>
          <w:color w:val="000000"/>
          <w:sz w:val="24"/>
          <w:szCs w:val="24"/>
          <w:lang w:val="ro-RO"/>
        </w:rPr>
        <w:t>Cerințe specifice controlului inopinat în baza petițiilor</w:t>
      </w:r>
    </w:p>
    <w:p w:rsidR="00382AB6" w:rsidRPr="00E452E2" w:rsidRDefault="00382AB6" w:rsidP="00E452E2">
      <w:pPr>
        <w:pStyle w:val="a4"/>
        <w:numPr>
          <w:ilvl w:val="0"/>
          <w:numId w:val="14"/>
        </w:numPr>
        <w:tabs>
          <w:tab w:val="left" w:pos="0"/>
        </w:tabs>
        <w:autoSpaceDE w:val="0"/>
        <w:autoSpaceDN w:val="0"/>
        <w:adjustRightInd w:val="0"/>
        <w:spacing w:after="0" w:line="240" w:lineRule="auto"/>
        <w:ind w:left="0" w:right="187" w:firstLine="567"/>
        <w:jc w:val="both"/>
        <w:rPr>
          <w:rFonts w:ascii="Times New Roman" w:hAnsi="Times New Roman" w:cs="Times New Roman"/>
          <w:color w:val="000000"/>
          <w:sz w:val="24"/>
          <w:szCs w:val="24"/>
          <w:lang w:val="ro-MO"/>
        </w:rPr>
      </w:pPr>
      <w:r w:rsidRPr="00E452E2">
        <w:rPr>
          <w:rFonts w:ascii="Times New Roman" w:hAnsi="Times New Roman" w:cs="Times New Roman"/>
          <w:bCs/>
          <w:color w:val="000000"/>
          <w:sz w:val="24"/>
          <w:szCs w:val="24"/>
          <w:lang w:val="ro-MO"/>
        </w:rPr>
        <w:t>R</w:t>
      </w:r>
      <w:r w:rsidRPr="00E452E2">
        <w:rPr>
          <w:rFonts w:ascii="Times New Roman" w:hAnsi="Times New Roman" w:cs="Times New Roman"/>
          <w:color w:val="000000"/>
          <w:sz w:val="24"/>
          <w:szCs w:val="24"/>
          <w:lang w:val="ro-MO" w:eastAsia="ro-RO"/>
        </w:rPr>
        <w:t xml:space="preserve">eclamaţia/sesizarea care urmează să fie examinată prin acțiuni de control (în conformitate cu art.19 al Legii 131/08.06.2012), persoana desemnată în baza analizei riscului va întocmi o Notă de </w:t>
      </w:r>
      <w:r w:rsidRPr="00E452E2">
        <w:rPr>
          <w:rFonts w:ascii="Times New Roman" w:hAnsi="Times New Roman" w:cs="Times New Roman"/>
          <w:sz w:val="24"/>
          <w:szCs w:val="24"/>
          <w:lang w:val="ro-MO" w:eastAsia="ro-RO"/>
        </w:rPr>
        <w:t xml:space="preserve">motivare </w:t>
      </w:r>
      <w:r w:rsidRPr="00E452E2">
        <w:rPr>
          <w:rFonts w:ascii="Times New Roman" w:hAnsi="Times New Roman" w:cs="Times New Roman"/>
          <w:color w:val="000000"/>
          <w:sz w:val="24"/>
          <w:szCs w:val="24"/>
          <w:lang w:val="ro-MO" w:eastAsia="ro-RO"/>
        </w:rPr>
        <w:t>pe numele Directorului Agenției cu privire la necesitatea inițierii unui control inopinat, întru examinarea şi soluţionarea reclamaţiei în limitele competenţelor prevăzute în legislație. Agenția</w:t>
      </w:r>
      <w:r w:rsidRPr="00E452E2">
        <w:rPr>
          <w:rFonts w:ascii="Times New Roman" w:hAnsi="Times New Roman" w:cs="Times New Roman"/>
          <w:color w:val="000000"/>
          <w:sz w:val="24"/>
          <w:szCs w:val="24"/>
          <w:lang w:val="ro-MO"/>
        </w:rPr>
        <w:t xml:space="preserve"> poate decide efectuarea controalelor inopinate asupra unei persoane, în baza evaluării riscurilor, precum şi poate emite inspectorului delegaţie de control, doar în cazul deținerii informaţiilor/indiciilor, susținute prin probe aflate în posesia organelor de control, despre existenţa situaţiilor de avarie, incident sau încălcare gravă a regulilor de securitate ori siguranţă care prezintă un pericol iminent și imediat pentru mediu, viaţa, sănătatea și proprietatea persoanelor, sau subiectul petiției nu poate fi soluționat prin alte metode legale.</w:t>
      </w:r>
    </w:p>
    <w:p w:rsidR="00382AB6" w:rsidRPr="00E452E2" w:rsidRDefault="00382AB6" w:rsidP="00E452E2">
      <w:pPr>
        <w:tabs>
          <w:tab w:val="left" w:pos="1843"/>
        </w:tabs>
        <w:autoSpaceDE w:val="0"/>
        <w:autoSpaceDN w:val="0"/>
        <w:adjustRightInd w:val="0"/>
        <w:ind w:right="187" w:firstLine="567"/>
        <w:jc w:val="both"/>
        <w:rPr>
          <w:color w:val="000000"/>
          <w:sz w:val="24"/>
          <w:szCs w:val="24"/>
          <w:lang w:val="ro-MO"/>
        </w:rPr>
      </w:pPr>
      <w:r w:rsidRPr="00E452E2">
        <w:rPr>
          <w:color w:val="000000"/>
          <w:sz w:val="24"/>
          <w:szCs w:val="24"/>
          <w:lang w:val="ro-MO"/>
        </w:rPr>
        <w:t>Necesitatea inițierii controlului poate ave loc dacă sînt întrunite următoarele condiții:</w:t>
      </w:r>
    </w:p>
    <w:p w:rsidR="00382AB6" w:rsidRPr="00382AB6" w:rsidRDefault="00382AB6" w:rsidP="00382AB6">
      <w:pPr>
        <w:tabs>
          <w:tab w:val="left" w:pos="1843"/>
        </w:tabs>
        <w:autoSpaceDE w:val="0"/>
        <w:autoSpaceDN w:val="0"/>
        <w:adjustRightInd w:val="0"/>
        <w:ind w:right="189" w:firstLine="567"/>
        <w:jc w:val="both"/>
        <w:rPr>
          <w:color w:val="000000"/>
          <w:sz w:val="24"/>
          <w:szCs w:val="24"/>
          <w:lang w:val="ro-MO"/>
        </w:rPr>
      </w:pPr>
      <w:r w:rsidRPr="00382AB6">
        <w:rPr>
          <w:color w:val="000000"/>
          <w:sz w:val="24"/>
          <w:szCs w:val="24"/>
          <w:lang w:val="ro-MO"/>
        </w:rPr>
        <w:t>a) necesitatea inițierii controlului este motivată în prealabil;</w:t>
      </w:r>
    </w:p>
    <w:p w:rsidR="00E452E2" w:rsidRDefault="00382AB6" w:rsidP="00E452E2">
      <w:pPr>
        <w:tabs>
          <w:tab w:val="left" w:pos="1843"/>
        </w:tabs>
        <w:autoSpaceDE w:val="0"/>
        <w:autoSpaceDN w:val="0"/>
        <w:adjustRightInd w:val="0"/>
        <w:ind w:right="189" w:firstLine="567"/>
        <w:jc w:val="both"/>
        <w:rPr>
          <w:b/>
          <w:bCs/>
          <w:i/>
          <w:sz w:val="24"/>
          <w:szCs w:val="24"/>
          <w:lang w:val="ro-MO" w:eastAsia="ro-RO"/>
        </w:rPr>
      </w:pPr>
      <w:r w:rsidRPr="00382AB6">
        <w:rPr>
          <w:color w:val="000000"/>
          <w:sz w:val="24"/>
          <w:szCs w:val="24"/>
          <w:lang w:val="ro-MO"/>
        </w:rPr>
        <w:t>b) poate fi rezonabil stabilit, din informația deținută pînă la inițierea controlului și din nota de motivare, că doar intervenția inopinată prin control va preveni și/sau stopa încălcările care în mod iminent provoacă prejudicii sau că astfel ar putea fi diminuate substanțial prejudiciile deja cauzate;</w:t>
      </w:r>
    </w:p>
    <w:p w:rsidR="00382AB6" w:rsidRPr="00E452E2" w:rsidRDefault="00382AB6" w:rsidP="00E452E2">
      <w:pPr>
        <w:pStyle w:val="a4"/>
        <w:numPr>
          <w:ilvl w:val="0"/>
          <w:numId w:val="14"/>
        </w:numPr>
        <w:tabs>
          <w:tab w:val="left" w:pos="0"/>
        </w:tabs>
        <w:autoSpaceDE w:val="0"/>
        <w:autoSpaceDN w:val="0"/>
        <w:adjustRightInd w:val="0"/>
        <w:spacing w:after="0" w:line="240" w:lineRule="auto"/>
        <w:ind w:left="0" w:right="187" w:firstLine="567"/>
        <w:jc w:val="both"/>
        <w:rPr>
          <w:rFonts w:ascii="Times New Roman" w:hAnsi="Times New Roman" w:cs="Times New Roman"/>
          <w:b/>
          <w:bCs/>
          <w:i/>
          <w:sz w:val="24"/>
          <w:szCs w:val="24"/>
          <w:lang w:val="ro-MO" w:eastAsia="ro-RO"/>
        </w:rPr>
      </w:pPr>
      <w:r w:rsidRPr="00E452E2">
        <w:rPr>
          <w:rFonts w:ascii="Times New Roman" w:hAnsi="Times New Roman" w:cs="Times New Roman"/>
          <w:color w:val="000000"/>
          <w:sz w:val="24"/>
          <w:szCs w:val="24"/>
          <w:lang w:val="ro-MO"/>
        </w:rPr>
        <w:t>În cazul în care analiza informaţiilor cu privire la natura produselor/serviciilor, a neconformităţilor reclamate în  petiţie conchide referitor la posibilitatea prejudicierii şi altor consumatori, Agenţia iniţiază examinarea acesteia prin efectuarea unui control la agentul economic respectiv.</w:t>
      </w:r>
    </w:p>
    <w:p w:rsidR="00E452E2" w:rsidRDefault="00382AB6" w:rsidP="00E452E2">
      <w:pPr>
        <w:tabs>
          <w:tab w:val="left" w:pos="1843"/>
        </w:tabs>
        <w:autoSpaceDE w:val="0"/>
        <w:autoSpaceDN w:val="0"/>
        <w:adjustRightInd w:val="0"/>
        <w:ind w:right="189" w:firstLine="567"/>
        <w:jc w:val="both"/>
        <w:rPr>
          <w:color w:val="000000"/>
          <w:sz w:val="24"/>
          <w:szCs w:val="24"/>
          <w:lang w:val="ro-MO"/>
        </w:rPr>
      </w:pPr>
      <w:r w:rsidRPr="00382AB6">
        <w:rPr>
          <w:color w:val="000000"/>
          <w:sz w:val="24"/>
          <w:szCs w:val="24"/>
          <w:lang w:val="ro-MO"/>
        </w:rPr>
        <w:t xml:space="preserve">În situaţia în care numărul mare de petiţii înregistrate într-o perioadă de timp nu permite cercetarea lor individuală, Agenţia poate dispune, după caz, cercetarea concomitentă a mai multe petiţii la acelaşi agente conomic. În timpul desfășurării controlului, organul de control poate solicita doar informația care este obligatorie de a fi deținută și acordată conform legii de către persoana supusă controlului. </w:t>
      </w:r>
    </w:p>
    <w:p w:rsidR="00382AB6" w:rsidRPr="00E452E2" w:rsidRDefault="00382AB6" w:rsidP="00E452E2">
      <w:pPr>
        <w:pStyle w:val="a4"/>
        <w:numPr>
          <w:ilvl w:val="0"/>
          <w:numId w:val="14"/>
        </w:numPr>
        <w:tabs>
          <w:tab w:val="left" w:pos="0"/>
        </w:tabs>
        <w:autoSpaceDE w:val="0"/>
        <w:autoSpaceDN w:val="0"/>
        <w:adjustRightInd w:val="0"/>
        <w:spacing w:after="0" w:line="240" w:lineRule="auto"/>
        <w:ind w:left="0" w:right="187" w:firstLine="567"/>
        <w:jc w:val="both"/>
        <w:rPr>
          <w:rFonts w:ascii="Times New Roman" w:hAnsi="Times New Roman" w:cs="Times New Roman"/>
          <w:color w:val="000000"/>
          <w:sz w:val="24"/>
          <w:szCs w:val="24"/>
          <w:lang w:val="ro-MO"/>
        </w:rPr>
      </w:pPr>
      <w:r w:rsidRPr="00E452E2">
        <w:rPr>
          <w:rFonts w:ascii="Times New Roman" w:hAnsi="Times New Roman" w:cs="Times New Roman"/>
          <w:color w:val="000000"/>
          <w:sz w:val="24"/>
          <w:szCs w:val="24"/>
          <w:lang w:val="ro-MO"/>
        </w:rPr>
        <w:t>Inspectorul este  obligat să înregistreze în Registrul de stat al controalelor următoarele date:</w:t>
      </w:r>
    </w:p>
    <w:p w:rsidR="00382AB6" w:rsidRPr="00382AB6" w:rsidRDefault="00382AB6" w:rsidP="00382AB6">
      <w:pPr>
        <w:tabs>
          <w:tab w:val="left" w:pos="1843"/>
        </w:tabs>
        <w:autoSpaceDE w:val="0"/>
        <w:autoSpaceDN w:val="0"/>
        <w:adjustRightInd w:val="0"/>
        <w:ind w:right="189" w:firstLine="567"/>
        <w:jc w:val="both"/>
        <w:rPr>
          <w:color w:val="000000"/>
          <w:sz w:val="24"/>
          <w:szCs w:val="24"/>
          <w:lang w:val="ro-MO"/>
        </w:rPr>
      </w:pPr>
      <w:r w:rsidRPr="00382AB6">
        <w:rPr>
          <w:color w:val="000000"/>
          <w:sz w:val="24"/>
          <w:szCs w:val="24"/>
          <w:lang w:val="ro-MO"/>
        </w:rPr>
        <w:t>a) denumirea (numele) persoanei și obiectului supuse controlului și punctajul curent de risc atribuit;</w:t>
      </w:r>
    </w:p>
    <w:p w:rsidR="00382AB6" w:rsidRPr="00382AB6" w:rsidRDefault="00382AB6" w:rsidP="00382AB6">
      <w:pPr>
        <w:tabs>
          <w:tab w:val="left" w:pos="1843"/>
        </w:tabs>
        <w:autoSpaceDE w:val="0"/>
        <w:autoSpaceDN w:val="0"/>
        <w:adjustRightInd w:val="0"/>
        <w:ind w:right="189" w:firstLine="567"/>
        <w:jc w:val="both"/>
        <w:rPr>
          <w:color w:val="000000"/>
          <w:sz w:val="24"/>
          <w:szCs w:val="24"/>
          <w:lang w:val="ro-MO"/>
        </w:rPr>
      </w:pPr>
      <w:r w:rsidRPr="00382AB6">
        <w:rPr>
          <w:color w:val="000000"/>
          <w:sz w:val="24"/>
          <w:szCs w:val="24"/>
          <w:lang w:val="ro-MO"/>
        </w:rPr>
        <w:t>b) numărul, data și ora emiterii delegației de control;</w:t>
      </w:r>
    </w:p>
    <w:p w:rsidR="00382AB6" w:rsidRPr="00382AB6" w:rsidRDefault="00382AB6" w:rsidP="00382AB6">
      <w:pPr>
        <w:tabs>
          <w:tab w:val="left" w:pos="1843"/>
        </w:tabs>
        <w:autoSpaceDE w:val="0"/>
        <w:autoSpaceDN w:val="0"/>
        <w:adjustRightInd w:val="0"/>
        <w:ind w:right="189" w:firstLine="567"/>
        <w:jc w:val="both"/>
        <w:rPr>
          <w:color w:val="000000"/>
          <w:sz w:val="24"/>
          <w:szCs w:val="24"/>
          <w:lang w:val="ro-MO"/>
        </w:rPr>
      </w:pPr>
      <w:r w:rsidRPr="00382AB6">
        <w:rPr>
          <w:color w:val="000000"/>
          <w:sz w:val="24"/>
          <w:szCs w:val="24"/>
          <w:lang w:val="ro-MO"/>
        </w:rPr>
        <w:t>c)</w:t>
      </w:r>
      <w:r w:rsidRPr="00382AB6">
        <w:rPr>
          <w:b/>
          <w:bCs/>
          <w:color w:val="000000"/>
          <w:kern w:val="32"/>
          <w:sz w:val="24"/>
          <w:szCs w:val="24"/>
          <w:lang w:val="ro-MO" w:eastAsia="x-none"/>
        </w:rPr>
        <w:t xml:space="preserve"> </w:t>
      </w:r>
      <w:r w:rsidRPr="00382AB6">
        <w:rPr>
          <w:color w:val="000000"/>
          <w:sz w:val="24"/>
          <w:szCs w:val="24"/>
          <w:lang w:val="ro-MO"/>
        </w:rPr>
        <w:t>durata controlului;</w:t>
      </w:r>
    </w:p>
    <w:p w:rsidR="00382AB6" w:rsidRPr="00382AB6" w:rsidRDefault="00382AB6" w:rsidP="00382AB6">
      <w:pPr>
        <w:tabs>
          <w:tab w:val="left" w:pos="1843"/>
        </w:tabs>
        <w:autoSpaceDE w:val="0"/>
        <w:autoSpaceDN w:val="0"/>
        <w:adjustRightInd w:val="0"/>
        <w:ind w:right="189" w:firstLine="567"/>
        <w:jc w:val="both"/>
        <w:rPr>
          <w:rFonts w:ascii="Tahoma" w:hAnsi="Tahoma" w:cs="Tahoma"/>
          <w:sz w:val="24"/>
          <w:szCs w:val="24"/>
          <w:lang w:val="ro-MO"/>
        </w:rPr>
      </w:pPr>
      <w:r w:rsidRPr="00382AB6">
        <w:rPr>
          <w:color w:val="000000"/>
          <w:sz w:val="24"/>
          <w:szCs w:val="24"/>
          <w:lang w:val="ro-MO"/>
        </w:rPr>
        <w:t>d) tipul controlului;</w:t>
      </w:r>
    </w:p>
    <w:p w:rsidR="00382AB6" w:rsidRPr="00382AB6" w:rsidRDefault="00382AB6" w:rsidP="00382AB6">
      <w:pPr>
        <w:tabs>
          <w:tab w:val="left" w:pos="1843"/>
        </w:tabs>
        <w:autoSpaceDE w:val="0"/>
        <w:autoSpaceDN w:val="0"/>
        <w:adjustRightInd w:val="0"/>
        <w:ind w:right="189" w:firstLine="567"/>
        <w:jc w:val="both"/>
        <w:rPr>
          <w:rFonts w:ascii="Tahoma" w:hAnsi="Tahoma" w:cs="Tahoma"/>
          <w:sz w:val="24"/>
          <w:szCs w:val="24"/>
          <w:lang w:val="ro-MO"/>
        </w:rPr>
      </w:pPr>
      <w:r w:rsidRPr="00382AB6">
        <w:rPr>
          <w:color w:val="000000"/>
          <w:sz w:val="24"/>
          <w:szCs w:val="24"/>
          <w:lang w:val="ro-MO"/>
        </w:rPr>
        <w:t>e) scopul și aspectele care urmează să fie supuse controlului;</w:t>
      </w:r>
    </w:p>
    <w:p w:rsidR="00382AB6" w:rsidRPr="00382AB6" w:rsidRDefault="00382AB6" w:rsidP="00382AB6">
      <w:pPr>
        <w:tabs>
          <w:tab w:val="left" w:pos="1843"/>
        </w:tabs>
        <w:autoSpaceDE w:val="0"/>
        <w:autoSpaceDN w:val="0"/>
        <w:adjustRightInd w:val="0"/>
        <w:ind w:right="189" w:firstLine="567"/>
        <w:jc w:val="both"/>
        <w:rPr>
          <w:color w:val="000000"/>
          <w:sz w:val="24"/>
          <w:szCs w:val="24"/>
          <w:lang w:val="ro-MO"/>
        </w:rPr>
      </w:pPr>
      <w:r w:rsidRPr="00382AB6">
        <w:rPr>
          <w:color w:val="000000"/>
          <w:sz w:val="24"/>
          <w:szCs w:val="24"/>
          <w:lang w:val="ro-MO"/>
        </w:rPr>
        <w:t>f) data introducerii informației privind controlul efectuat;</w:t>
      </w:r>
    </w:p>
    <w:p w:rsidR="00E452E2" w:rsidRDefault="00382AB6" w:rsidP="00E452E2">
      <w:pPr>
        <w:ind w:firstLine="567"/>
        <w:jc w:val="both"/>
        <w:rPr>
          <w:color w:val="000000"/>
          <w:sz w:val="24"/>
          <w:szCs w:val="24"/>
          <w:lang w:val="ro-MO"/>
        </w:rPr>
      </w:pPr>
      <w:r w:rsidRPr="00382AB6">
        <w:rPr>
          <w:color w:val="000000"/>
          <w:sz w:val="24"/>
          <w:szCs w:val="24"/>
          <w:lang w:val="ro-MO"/>
        </w:rPr>
        <w:t>Examinarea se va efectua conform Procedurii de examinare a petițiilor, în baza documentelor probatorii puse la dispoziţie de petiţionar, a rezultatelor controlului asupra produselor similare existente în comercializare la agentul economic şi, după caz, la petiţionar, inclusiv a eventualelor rezultate de analize şi încercări.</w:t>
      </w:r>
    </w:p>
    <w:p w:rsidR="00382AB6" w:rsidRPr="00E452E2" w:rsidRDefault="00382AB6" w:rsidP="00E452E2">
      <w:pPr>
        <w:pStyle w:val="a4"/>
        <w:numPr>
          <w:ilvl w:val="0"/>
          <w:numId w:val="14"/>
        </w:numPr>
        <w:spacing w:after="0" w:line="240" w:lineRule="auto"/>
        <w:ind w:left="0" w:firstLine="567"/>
        <w:jc w:val="both"/>
        <w:rPr>
          <w:rFonts w:ascii="Times New Roman" w:hAnsi="Times New Roman" w:cs="Times New Roman"/>
          <w:color w:val="000000"/>
          <w:sz w:val="24"/>
          <w:szCs w:val="24"/>
          <w:lang w:val="ro-MO"/>
        </w:rPr>
      </w:pPr>
      <w:r w:rsidRPr="00E452E2">
        <w:rPr>
          <w:rFonts w:ascii="Times New Roman" w:hAnsi="Times New Roman" w:cs="Times New Roman"/>
          <w:color w:val="000000"/>
          <w:sz w:val="24"/>
          <w:szCs w:val="24"/>
          <w:lang w:val="ro-MO"/>
        </w:rPr>
        <w:t>Dacă examinarea petiţiei impune efectuarea unor încercări de laborator, acestea trebuie să aibă la bază eşantioane din acelaşi lot cu produsul reclamat.</w:t>
      </w:r>
    </w:p>
    <w:p w:rsidR="00D12978" w:rsidRDefault="00D12978" w:rsidP="00E452E2">
      <w:pPr>
        <w:tabs>
          <w:tab w:val="left" w:pos="4455"/>
        </w:tabs>
        <w:ind w:right="-142" w:firstLine="567"/>
        <w:rPr>
          <w:b/>
          <w:sz w:val="24"/>
          <w:szCs w:val="24"/>
          <w:lang w:val="ro-RO"/>
        </w:rPr>
      </w:pPr>
    </w:p>
    <w:p w:rsidR="00D12978" w:rsidRPr="00646B97" w:rsidRDefault="00D12978" w:rsidP="00646B97">
      <w:pPr>
        <w:tabs>
          <w:tab w:val="left" w:pos="4455"/>
        </w:tabs>
        <w:ind w:right="-143" w:firstLine="567"/>
        <w:rPr>
          <w:b/>
        </w:rPr>
      </w:pPr>
    </w:p>
    <w:p w:rsidR="00D12978" w:rsidRPr="00646B97" w:rsidRDefault="00D12978" w:rsidP="00646B97">
      <w:pPr>
        <w:tabs>
          <w:tab w:val="left" w:pos="4455"/>
        </w:tabs>
        <w:ind w:right="-143" w:firstLine="567"/>
        <w:rPr>
          <w:b/>
        </w:rPr>
      </w:pPr>
    </w:p>
    <w:p w:rsidR="00D12978" w:rsidRPr="00646B97" w:rsidRDefault="00D12978" w:rsidP="00646B97">
      <w:pPr>
        <w:tabs>
          <w:tab w:val="left" w:pos="4455"/>
        </w:tabs>
        <w:ind w:right="-143" w:firstLine="567"/>
        <w:rPr>
          <w:b/>
        </w:rPr>
      </w:pPr>
    </w:p>
    <w:p w:rsidR="00D12978" w:rsidRPr="00646B97" w:rsidRDefault="00D12978" w:rsidP="00646B97">
      <w:pPr>
        <w:tabs>
          <w:tab w:val="left" w:pos="4455"/>
        </w:tabs>
        <w:ind w:right="-143" w:firstLine="567"/>
        <w:rPr>
          <w:b/>
        </w:rPr>
      </w:pPr>
    </w:p>
    <w:sectPr w:rsidR="00D12978" w:rsidRPr="00646B97" w:rsidSect="003C3CB2">
      <w:pgSz w:w="11906" w:h="16838"/>
      <w:pgMar w:top="426" w:right="850"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B39" w:rsidRDefault="00076B39" w:rsidP="00D12978">
      <w:r>
        <w:separator/>
      </w:r>
    </w:p>
  </w:endnote>
  <w:endnote w:type="continuationSeparator" w:id="0">
    <w:p w:rsidR="00076B39" w:rsidRDefault="00076B39" w:rsidP="00D1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B39" w:rsidRDefault="00076B39" w:rsidP="00D12978">
      <w:r>
        <w:separator/>
      </w:r>
    </w:p>
  </w:footnote>
  <w:footnote w:type="continuationSeparator" w:id="0">
    <w:p w:rsidR="00076B39" w:rsidRDefault="00076B39" w:rsidP="00D12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7FA"/>
    <w:multiLevelType w:val="hybridMultilevel"/>
    <w:tmpl w:val="364E96C6"/>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1A12B15"/>
    <w:multiLevelType w:val="hybridMultilevel"/>
    <w:tmpl w:val="E33AEE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A177A5"/>
    <w:multiLevelType w:val="hybridMultilevel"/>
    <w:tmpl w:val="8272D8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D11089"/>
    <w:multiLevelType w:val="hybridMultilevel"/>
    <w:tmpl w:val="C39260A8"/>
    <w:lvl w:ilvl="0" w:tplc="16C8731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8F42417"/>
    <w:multiLevelType w:val="hybridMultilevel"/>
    <w:tmpl w:val="658E79B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22709CE"/>
    <w:multiLevelType w:val="hybridMultilevel"/>
    <w:tmpl w:val="9662CF46"/>
    <w:lvl w:ilvl="0" w:tplc="04180011">
      <w:start w:val="1"/>
      <w:numFmt w:val="decimal"/>
      <w:lvlText w:val="%1)"/>
      <w:lvlJc w:val="left"/>
      <w:pPr>
        <w:ind w:left="2007" w:hanging="360"/>
      </w:p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6">
    <w:nsid w:val="124E5FB7"/>
    <w:multiLevelType w:val="hybridMultilevel"/>
    <w:tmpl w:val="80522994"/>
    <w:lvl w:ilvl="0" w:tplc="04180011">
      <w:start w:val="1"/>
      <w:numFmt w:val="decimal"/>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7">
    <w:nsid w:val="15DD6E10"/>
    <w:multiLevelType w:val="hybridMultilevel"/>
    <w:tmpl w:val="379A82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9272155"/>
    <w:multiLevelType w:val="hybridMultilevel"/>
    <w:tmpl w:val="C5BE9B2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BB351A8"/>
    <w:multiLevelType w:val="hybridMultilevel"/>
    <w:tmpl w:val="D198367C"/>
    <w:lvl w:ilvl="0" w:tplc="04180011">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0">
    <w:nsid w:val="1E817615"/>
    <w:multiLevelType w:val="hybridMultilevel"/>
    <w:tmpl w:val="A3D21DE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AA11AEE"/>
    <w:multiLevelType w:val="hybridMultilevel"/>
    <w:tmpl w:val="6B8677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2D23A8"/>
    <w:multiLevelType w:val="hybridMultilevel"/>
    <w:tmpl w:val="39EC82E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E9722B9"/>
    <w:multiLevelType w:val="hybridMultilevel"/>
    <w:tmpl w:val="9EC8E0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7B420C0"/>
    <w:multiLevelType w:val="hybridMultilevel"/>
    <w:tmpl w:val="429A5868"/>
    <w:lvl w:ilvl="0" w:tplc="04180011">
      <w:start w:val="1"/>
      <w:numFmt w:val="decimal"/>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5">
    <w:nsid w:val="40C45F87"/>
    <w:multiLevelType w:val="hybridMultilevel"/>
    <w:tmpl w:val="187492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4E41EF4"/>
    <w:multiLevelType w:val="multilevel"/>
    <w:tmpl w:val="4C84B80C"/>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7">
    <w:nsid w:val="45837D71"/>
    <w:multiLevelType w:val="hybridMultilevel"/>
    <w:tmpl w:val="33A2466A"/>
    <w:lvl w:ilvl="0" w:tplc="0409000D">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8">
    <w:nsid w:val="464801B6"/>
    <w:multiLevelType w:val="hybridMultilevel"/>
    <w:tmpl w:val="2B1AD0D6"/>
    <w:lvl w:ilvl="0" w:tplc="0409000B">
      <w:start w:val="1"/>
      <w:numFmt w:val="bullet"/>
      <w:lvlText w:val=""/>
      <w:lvlJc w:val="left"/>
      <w:pPr>
        <w:ind w:left="4046" w:hanging="360"/>
      </w:pPr>
      <w:rPr>
        <w:rFonts w:ascii="Wingdings" w:hAnsi="Wingdings" w:hint="default"/>
        <w:b w:val="0"/>
        <w:color w:val="000000"/>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nsid w:val="476E0E23"/>
    <w:multiLevelType w:val="hybridMultilevel"/>
    <w:tmpl w:val="045C9EF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509E0EF9"/>
    <w:multiLevelType w:val="hybridMultilevel"/>
    <w:tmpl w:val="0C268DE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8550873"/>
    <w:multiLevelType w:val="hybridMultilevel"/>
    <w:tmpl w:val="86C6C82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5FB5769F"/>
    <w:multiLevelType w:val="hybridMultilevel"/>
    <w:tmpl w:val="E79E5ED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91F085A"/>
    <w:multiLevelType w:val="hybridMultilevel"/>
    <w:tmpl w:val="0F604B76"/>
    <w:lvl w:ilvl="0" w:tplc="04180011">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24">
    <w:nsid w:val="6E0573DF"/>
    <w:multiLevelType w:val="hybridMultilevel"/>
    <w:tmpl w:val="012C703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E20220B"/>
    <w:multiLevelType w:val="hybridMultilevel"/>
    <w:tmpl w:val="95BE422C"/>
    <w:lvl w:ilvl="0" w:tplc="6596BB52">
      <w:start w:val="1"/>
      <w:numFmt w:val="decimal"/>
      <w:lvlText w:val="%1)"/>
      <w:lvlJc w:val="left"/>
      <w:pPr>
        <w:ind w:left="1440" w:hanging="360"/>
      </w:pPr>
      <w:rPr>
        <w:rFonts w:hint="default"/>
        <w:b w:val="0"/>
        <w:color w:val="00000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6F183BC3"/>
    <w:multiLevelType w:val="hybridMultilevel"/>
    <w:tmpl w:val="656C734A"/>
    <w:lvl w:ilvl="0" w:tplc="F2E25ED0">
      <w:start w:val="3"/>
      <w:numFmt w:val="bullet"/>
      <w:lvlText w:val="-"/>
      <w:lvlJc w:val="left"/>
      <w:pPr>
        <w:ind w:left="927" w:hanging="360"/>
      </w:pPr>
      <w:rPr>
        <w:rFonts w:ascii="Calibri" w:eastAsiaTheme="minorHAnsi" w:hAnsi="Calibri" w:cs="Calibri" w:hint="default"/>
        <w:b w:val="0"/>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05249FD"/>
    <w:multiLevelType w:val="hybridMultilevel"/>
    <w:tmpl w:val="F2266130"/>
    <w:lvl w:ilvl="0" w:tplc="0419000F">
      <w:start w:val="1"/>
      <w:numFmt w:val="decimal"/>
      <w:lvlText w:val="%1."/>
      <w:lvlJc w:val="left"/>
      <w:pPr>
        <w:ind w:left="432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1713AD0"/>
    <w:multiLevelType w:val="hybridMultilevel"/>
    <w:tmpl w:val="E130A9A2"/>
    <w:lvl w:ilvl="0" w:tplc="04180011">
      <w:start w:val="1"/>
      <w:numFmt w:val="decimal"/>
      <w:lvlText w:val="%1)"/>
      <w:lvlJc w:val="left"/>
      <w:pPr>
        <w:ind w:left="2007" w:hanging="360"/>
      </w:p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29">
    <w:nsid w:val="722C657F"/>
    <w:multiLevelType w:val="hybridMultilevel"/>
    <w:tmpl w:val="78CA80CA"/>
    <w:lvl w:ilvl="0" w:tplc="0409000D">
      <w:start w:val="1"/>
      <w:numFmt w:val="bullet"/>
      <w:lvlText w:val=""/>
      <w:lvlJc w:val="left"/>
      <w:pPr>
        <w:ind w:left="1287" w:hanging="360"/>
      </w:pPr>
      <w:rPr>
        <w:rFonts w:ascii="Wingdings" w:hAnsi="Wingdings" w:hint="default"/>
        <w:b w:val="0"/>
        <w:color w:val="00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768A4AB6"/>
    <w:multiLevelType w:val="hybridMultilevel"/>
    <w:tmpl w:val="9056A1A2"/>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nsid w:val="79795C8F"/>
    <w:multiLevelType w:val="hybridMultilevel"/>
    <w:tmpl w:val="F1B06EEE"/>
    <w:lvl w:ilvl="0" w:tplc="6596BB52">
      <w:start w:val="1"/>
      <w:numFmt w:val="decimal"/>
      <w:lvlText w:val="%1)"/>
      <w:lvlJc w:val="left"/>
      <w:pPr>
        <w:ind w:left="900" w:hanging="360"/>
      </w:pPr>
      <w:rPr>
        <w:rFonts w:hint="default"/>
        <w:b w:val="0"/>
        <w:color w:val="00000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7BCB7D6C"/>
    <w:multiLevelType w:val="hybridMultilevel"/>
    <w:tmpl w:val="6FBAC3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0"/>
  </w:num>
  <w:num w:numId="6">
    <w:abstractNumId w:val="32"/>
  </w:num>
  <w:num w:numId="7">
    <w:abstractNumId w:val="1"/>
  </w:num>
  <w:num w:numId="8">
    <w:abstractNumId w:val="15"/>
  </w:num>
  <w:num w:numId="9">
    <w:abstractNumId w:val="13"/>
  </w:num>
  <w:num w:numId="10">
    <w:abstractNumId w:val="10"/>
  </w:num>
  <w:num w:numId="11">
    <w:abstractNumId w:val="2"/>
  </w:num>
  <w:num w:numId="12">
    <w:abstractNumId w:val="7"/>
  </w:num>
  <w:num w:numId="13">
    <w:abstractNumId w:val="12"/>
  </w:num>
  <w:num w:numId="14">
    <w:abstractNumId w:val="18"/>
  </w:num>
  <w:num w:numId="15">
    <w:abstractNumId w:val="26"/>
  </w:num>
  <w:num w:numId="16">
    <w:abstractNumId w:val="19"/>
  </w:num>
  <w:num w:numId="17">
    <w:abstractNumId w:val="31"/>
  </w:num>
  <w:num w:numId="18">
    <w:abstractNumId w:val="29"/>
  </w:num>
  <w:num w:numId="19">
    <w:abstractNumId w:val="8"/>
  </w:num>
  <w:num w:numId="20">
    <w:abstractNumId w:val="27"/>
  </w:num>
  <w:num w:numId="21">
    <w:abstractNumId w:val="16"/>
  </w:num>
  <w:num w:numId="22">
    <w:abstractNumId w:val="21"/>
  </w:num>
  <w:num w:numId="23">
    <w:abstractNumId w:val="25"/>
  </w:num>
  <w:num w:numId="24">
    <w:abstractNumId w:val="4"/>
  </w:num>
  <w:num w:numId="25">
    <w:abstractNumId w:val="17"/>
  </w:num>
  <w:num w:numId="26">
    <w:abstractNumId w:val="20"/>
  </w:num>
  <w:num w:numId="27">
    <w:abstractNumId w:val="22"/>
  </w:num>
  <w:num w:numId="28">
    <w:abstractNumId w:val="9"/>
  </w:num>
  <w:num w:numId="29">
    <w:abstractNumId w:val="30"/>
  </w:num>
  <w:num w:numId="30">
    <w:abstractNumId w:val="28"/>
  </w:num>
  <w:num w:numId="31">
    <w:abstractNumId w:val="6"/>
  </w:num>
  <w:num w:numId="32">
    <w:abstractNumId w:val="5"/>
  </w:num>
  <w:num w:numId="33">
    <w:abstractNumId w:val="14"/>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75"/>
    <w:rsid w:val="0000017A"/>
    <w:rsid w:val="0002065E"/>
    <w:rsid w:val="00027DB8"/>
    <w:rsid w:val="000657BD"/>
    <w:rsid w:val="00076B39"/>
    <w:rsid w:val="00077216"/>
    <w:rsid w:val="000922DA"/>
    <w:rsid w:val="00094B64"/>
    <w:rsid w:val="000B505D"/>
    <w:rsid w:val="000B755E"/>
    <w:rsid w:val="000B76FA"/>
    <w:rsid w:val="000C4052"/>
    <w:rsid w:val="000D6F0F"/>
    <w:rsid w:val="000E02ED"/>
    <w:rsid w:val="000E366D"/>
    <w:rsid w:val="0010746A"/>
    <w:rsid w:val="00142BA5"/>
    <w:rsid w:val="0017734F"/>
    <w:rsid w:val="001B4BE0"/>
    <w:rsid w:val="001B7A86"/>
    <w:rsid w:val="00204524"/>
    <w:rsid w:val="00276943"/>
    <w:rsid w:val="002C68BF"/>
    <w:rsid w:val="002E6C66"/>
    <w:rsid w:val="002F392D"/>
    <w:rsid w:val="003072D3"/>
    <w:rsid w:val="00315D09"/>
    <w:rsid w:val="00360054"/>
    <w:rsid w:val="003653BB"/>
    <w:rsid w:val="00370FA1"/>
    <w:rsid w:val="00382AB6"/>
    <w:rsid w:val="003C3CB2"/>
    <w:rsid w:val="003D0D63"/>
    <w:rsid w:val="003E02AC"/>
    <w:rsid w:val="00442E9C"/>
    <w:rsid w:val="00452217"/>
    <w:rsid w:val="004615F3"/>
    <w:rsid w:val="00470EAA"/>
    <w:rsid w:val="004842F7"/>
    <w:rsid w:val="004A2773"/>
    <w:rsid w:val="004C4375"/>
    <w:rsid w:val="004F1D97"/>
    <w:rsid w:val="004F7C7E"/>
    <w:rsid w:val="005000F9"/>
    <w:rsid w:val="00516887"/>
    <w:rsid w:val="00553220"/>
    <w:rsid w:val="00585882"/>
    <w:rsid w:val="00597A36"/>
    <w:rsid w:val="005C56C7"/>
    <w:rsid w:val="005F133E"/>
    <w:rsid w:val="006048D6"/>
    <w:rsid w:val="00620D80"/>
    <w:rsid w:val="006249A8"/>
    <w:rsid w:val="00646B97"/>
    <w:rsid w:val="00667787"/>
    <w:rsid w:val="006843A0"/>
    <w:rsid w:val="006B48C8"/>
    <w:rsid w:val="006C177C"/>
    <w:rsid w:val="006E0FC2"/>
    <w:rsid w:val="006E5370"/>
    <w:rsid w:val="00740BA7"/>
    <w:rsid w:val="007571F5"/>
    <w:rsid w:val="00762B3B"/>
    <w:rsid w:val="00772411"/>
    <w:rsid w:val="00774EBE"/>
    <w:rsid w:val="00783310"/>
    <w:rsid w:val="00791DD0"/>
    <w:rsid w:val="007C6733"/>
    <w:rsid w:val="007E395B"/>
    <w:rsid w:val="007E397A"/>
    <w:rsid w:val="008212A1"/>
    <w:rsid w:val="00840ACC"/>
    <w:rsid w:val="00873027"/>
    <w:rsid w:val="0087527E"/>
    <w:rsid w:val="008A531A"/>
    <w:rsid w:val="008C7DBD"/>
    <w:rsid w:val="008E3E13"/>
    <w:rsid w:val="00901BE8"/>
    <w:rsid w:val="00902257"/>
    <w:rsid w:val="00907921"/>
    <w:rsid w:val="00925219"/>
    <w:rsid w:val="00940D19"/>
    <w:rsid w:val="00975A23"/>
    <w:rsid w:val="00992827"/>
    <w:rsid w:val="009D6F31"/>
    <w:rsid w:val="009E258B"/>
    <w:rsid w:val="009F4EB0"/>
    <w:rsid w:val="00A45159"/>
    <w:rsid w:val="00A83D58"/>
    <w:rsid w:val="00AA11A9"/>
    <w:rsid w:val="00AB01ED"/>
    <w:rsid w:val="00AF5387"/>
    <w:rsid w:val="00B12A25"/>
    <w:rsid w:val="00B3428C"/>
    <w:rsid w:val="00B57251"/>
    <w:rsid w:val="00B9507F"/>
    <w:rsid w:val="00BB301F"/>
    <w:rsid w:val="00BB7808"/>
    <w:rsid w:val="00BC238F"/>
    <w:rsid w:val="00BD2027"/>
    <w:rsid w:val="00BE04C4"/>
    <w:rsid w:val="00C138C5"/>
    <w:rsid w:val="00C15B7B"/>
    <w:rsid w:val="00C22A8A"/>
    <w:rsid w:val="00C409BF"/>
    <w:rsid w:val="00C447DC"/>
    <w:rsid w:val="00C544C0"/>
    <w:rsid w:val="00C55D25"/>
    <w:rsid w:val="00C73861"/>
    <w:rsid w:val="00C94C5E"/>
    <w:rsid w:val="00CA283E"/>
    <w:rsid w:val="00CF7096"/>
    <w:rsid w:val="00D0756F"/>
    <w:rsid w:val="00D12978"/>
    <w:rsid w:val="00D54746"/>
    <w:rsid w:val="00D558BC"/>
    <w:rsid w:val="00D61BC4"/>
    <w:rsid w:val="00D65B76"/>
    <w:rsid w:val="00D83AF7"/>
    <w:rsid w:val="00DA2D14"/>
    <w:rsid w:val="00DB139D"/>
    <w:rsid w:val="00DD2997"/>
    <w:rsid w:val="00DE4063"/>
    <w:rsid w:val="00DF4670"/>
    <w:rsid w:val="00E452E2"/>
    <w:rsid w:val="00E4666D"/>
    <w:rsid w:val="00E46890"/>
    <w:rsid w:val="00E56D58"/>
    <w:rsid w:val="00E742FF"/>
    <w:rsid w:val="00E7477E"/>
    <w:rsid w:val="00E802B1"/>
    <w:rsid w:val="00E86E7C"/>
    <w:rsid w:val="00E92006"/>
    <w:rsid w:val="00EF28E1"/>
    <w:rsid w:val="00F04E1F"/>
    <w:rsid w:val="00F35B4F"/>
    <w:rsid w:val="00F409A1"/>
    <w:rsid w:val="00F423E1"/>
    <w:rsid w:val="00F766CA"/>
    <w:rsid w:val="00F81689"/>
    <w:rsid w:val="00F8555B"/>
    <w:rsid w:val="00F85FAA"/>
    <w:rsid w:val="00F95FF7"/>
    <w:rsid w:val="00FA6623"/>
    <w:rsid w:val="00FB4908"/>
    <w:rsid w:val="00FB6E7B"/>
    <w:rsid w:val="00FD5ED7"/>
    <w:rsid w:val="00FE746D"/>
    <w:rsid w:val="00FF0800"/>
    <w:rsid w:val="00FF0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1ED"/>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qFormat/>
    <w:rsid w:val="00FD5ED7"/>
    <w:pPr>
      <w:keepNext/>
      <w:outlineLvl w:val="0"/>
    </w:pPr>
    <w:rPr>
      <w:b/>
      <w:bCs/>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AB01ED"/>
    <w:pPr>
      <w:jc w:val="both"/>
    </w:pPr>
    <w:rPr>
      <w:sz w:val="32"/>
      <w:lang w:val="ro-RO"/>
    </w:rPr>
  </w:style>
  <w:style w:type="character" w:customStyle="1" w:styleId="20">
    <w:name w:val="Основной текст 2 Знак"/>
    <w:basedOn w:val="a0"/>
    <w:link w:val="2"/>
    <w:semiHidden/>
    <w:rsid w:val="00AB01ED"/>
    <w:rPr>
      <w:rFonts w:ascii="Times New Roman" w:eastAsia="Times New Roman" w:hAnsi="Times New Roman" w:cs="Times New Roman"/>
      <w:sz w:val="32"/>
      <w:szCs w:val="20"/>
      <w:lang w:val="ro-RO" w:eastAsia="ru-RU"/>
    </w:rPr>
  </w:style>
  <w:style w:type="character" w:customStyle="1" w:styleId="10">
    <w:name w:val="Заголовок 1 Знак"/>
    <w:basedOn w:val="a0"/>
    <w:link w:val="1"/>
    <w:rsid w:val="00FD5ED7"/>
    <w:rPr>
      <w:rFonts w:ascii="Times New Roman" w:eastAsia="Times New Roman" w:hAnsi="Times New Roman" w:cs="Times New Roman"/>
      <w:b/>
      <w:bCs/>
      <w:sz w:val="24"/>
      <w:szCs w:val="24"/>
      <w:lang w:val="ro-RO" w:eastAsia="ru-RU"/>
    </w:rPr>
  </w:style>
  <w:style w:type="table" w:styleId="a3">
    <w:name w:val="Table Grid"/>
    <w:basedOn w:val="a1"/>
    <w:uiPriority w:val="59"/>
    <w:rsid w:val="004F7C7E"/>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F7C7E"/>
    <w:pPr>
      <w:spacing w:after="200" w:line="276" w:lineRule="auto"/>
      <w:ind w:left="720"/>
      <w:contextualSpacing/>
    </w:pPr>
    <w:rPr>
      <w:rFonts w:asciiTheme="minorHAnsi" w:eastAsiaTheme="minorHAnsi" w:hAnsiTheme="minorHAnsi" w:cstheme="minorBidi"/>
      <w:sz w:val="22"/>
      <w:szCs w:val="22"/>
      <w:lang w:val="ro-RO" w:eastAsia="en-US"/>
    </w:rPr>
  </w:style>
  <w:style w:type="paragraph" w:styleId="a5">
    <w:name w:val="Balloon Text"/>
    <w:basedOn w:val="a"/>
    <w:link w:val="a6"/>
    <w:uiPriority w:val="99"/>
    <w:semiHidden/>
    <w:unhideWhenUsed/>
    <w:rsid w:val="00873027"/>
    <w:rPr>
      <w:rFonts w:ascii="Tahoma" w:hAnsi="Tahoma" w:cs="Tahoma"/>
      <w:sz w:val="16"/>
      <w:szCs w:val="16"/>
    </w:rPr>
  </w:style>
  <w:style w:type="character" w:customStyle="1" w:styleId="a6">
    <w:name w:val="Текст выноски Знак"/>
    <w:basedOn w:val="a0"/>
    <w:link w:val="a5"/>
    <w:uiPriority w:val="99"/>
    <w:semiHidden/>
    <w:rsid w:val="00873027"/>
    <w:rPr>
      <w:rFonts w:ascii="Tahoma" w:eastAsia="Times New Roman" w:hAnsi="Tahoma" w:cs="Tahoma"/>
      <w:sz w:val="16"/>
      <w:szCs w:val="16"/>
      <w:lang w:val="en-GB" w:eastAsia="ru-RU"/>
    </w:rPr>
  </w:style>
  <w:style w:type="paragraph" w:styleId="a7">
    <w:name w:val="header"/>
    <w:basedOn w:val="a"/>
    <w:link w:val="a8"/>
    <w:uiPriority w:val="99"/>
    <w:unhideWhenUsed/>
    <w:rsid w:val="00D12978"/>
    <w:pPr>
      <w:tabs>
        <w:tab w:val="center" w:pos="4677"/>
        <w:tab w:val="right" w:pos="9355"/>
      </w:tabs>
    </w:pPr>
  </w:style>
  <w:style w:type="character" w:customStyle="1" w:styleId="a8">
    <w:name w:val="Верхний колонтитул Знак"/>
    <w:basedOn w:val="a0"/>
    <w:link w:val="a7"/>
    <w:uiPriority w:val="99"/>
    <w:rsid w:val="00D12978"/>
    <w:rPr>
      <w:rFonts w:ascii="Times New Roman" w:eastAsia="Times New Roman" w:hAnsi="Times New Roman" w:cs="Times New Roman"/>
      <w:sz w:val="20"/>
      <w:szCs w:val="20"/>
      <w:lang w:val="en-GB" w:eastAsia="ru-RU"/>
    </w:rPr>
  </w:style>
  <w:style w:type="paragraph" w:styleId="a9">
    <w:name w:val="footer"/>
    <w:basedOn w:val="a"/>
    <w:link w:val="aa"/>
    <w:uiPriority w:val="99"/>
    <w:unhideWhenUsed/>
    <w:rsid w:val="00D12978"/>
    <w:pPr>
      <w:tabs>
        <w:tab w:val="center" w:pos="4677"/>
        <w:tab w:val="right" w:pos="9355"/>
      </w:tabs>
    </w:pPr>
  </w:style>
  <w:style w:type="character" w:customStyle="1" w:styleId="aa">
    <w:name w:val="Нижний колонтитул Знак"/>
    <w:basedOn w:val="a0"/>
    <w:link w:val="a9"/>
    <w:uiPriority w:val="99"/>
    <w:rsid w:val="00D12978"/>
    <w:rPr>
      <w:rFonts w:ascii="Times New Roman" w:eastAsia="Times New Roman" w:hAnsi="Times New Roman" w:cs="Times New Roman"/>
      <w:sz w:val="20"/>
      <w:szCs w:val="20"/>
      <w:lang w:val="en-GB" w:eastAsia="ru-RU"/>
    </w:rPr>
  </w:style>
  <w:style w:type="character" w:customStyle="1" w:styleId="docheader">
    <w:name w:val="doc_header"/>
    <w:basedOn w:val="a0"/>
    <w:rsid w:val="00D83AF7"/>
  </w:style>
  <w:style w:type="character" w:customStyle="1" w:styleId="docblue">
    <w:name w:val="doc_blue"/>
    <w:basedOn w:val="a0"/>
    <w:rsid w:val="00597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1ED"/>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qFormat/>
    <w:rsid w:val="00FD5ED7"/>
    <w:pPr>
      <w:keepNext/>
      <w:outlineLvl w:val="0"/>
    </w:pPr>
    <w:rPr>
      <w:b/>
      <w:bCs/>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AB01ED"/>
    <w:pPr>
      <w:jc w:val="both"/>
    </w:pPr>
    <w:rPr>
      <w:sz w:val="32"/>
      <w:lang w:val="ro-RO"/>
    </w:rPr>
  </w:style>
  <w:style w:type="character" w:customStyle="1" w:styleId="20">
    <w:name w:val="Основной текст 2 Знак"/>
    <w:basedOn w:val="a0"/>
    <w:link w:val="2"/>
    <w:semiHidden/>
    <w:rsid w:val="00AB01ED"/>
    <w:rPr>
      <w:rFonts w:ascii="Times New Roman" w:eastAsia="Times New Roman" w:hAnsi="Times New Roman" w:cs="Times New Roman"/>
      <w:sz w:val="32"/>
      <w:szCs w:val="20"/>
      <w:lang w:val="ro-RO" w:eastAsia="ru-RU"/>
    </w:rPr>
  </w:style>
  <w:style w:type="character" w:customStyle="1" w:styleId="10">
    <w:name w:val="Заголовок 1 Знак"/>
    <w:basedOn w:val="a0"/>
    <w:link w:val="1"/>
    <w:rsid w:val="00FD5ED7"/>
    <w:rPr>
      <w:rFonts w:ascii="Times New Roman" w:eastAsia="Times New Roman" w:hAnsi="Times New Roman" w:cs="Times New Roman"/>
      <w:b/>
      <w:bCs/>
      <w:sz w:val="24"/>
      <w:szCs w:val="24"/>
      <w:lang w:val="ro-RO" w:eastAsia="ru-RU"/>
    </w:rPr>
  </w:style>
  <w:style w:type="table" w:styleId="a3">
    <w:name w:val="Table Grid"/>
    <w:basedOn w:val="a1"/>
    <w:uiPriority w:val="59"/>
    <w:rsid w:val="004F7C7E"/>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F7C7E"/>
    <w:pPr>
      <w:spacing w:after="200" w:line="276" w:lineRule="auto"/>
      <w:ind w:left="720"/>
      <w:contextualSpacing/>
    </w:pPr>
    <w:rPr>
      <w:rFonts w:asciiTheme="minorHAnsi" w:eastAsiaTheme="minorHAnsi" w:hAnsiTheme="minorHAnsi" w:cstheme="minorBidi"/>
      <w:sz w:val="22"/>
      <w:szCs w:val="22"/>
      <w:lang w:val="ro-RO" w:eastAsia="en-US"/>
    </w:rPr>
  </w:style>
  <w:style w:type="paragraph" w:styleId="a5">
    <w:name w:val="Balloon Text"/>
    <w:basedOn w:val="a"/>
    <w:link w:val="a6"/>
    <w:uiPriority w:val="99"/>
    <w:semiHidden/>
    <w:unhideWhenUsed/>
    <w:rsid w:val="00873027"/>
    <w:rPr>
      <w:rFonts w:ascii="Tahoma" w:hAnsi="Tahoma" w:cs="Tahoma"/>
      <w:sz w:val="16"/>
      <w:szCs w:val="16"/>
    </w:rPr>
  </w:style>
  <w:style w:type="character" w:customStyle="1" w:styleId="a6">
    <w:name w:val="Текст выноски Знак"/>
    <w:basedOn w:val="a0"/>
    <w:link w:val="a5"/>
    <w:uiPriority w:val="99"/>
    <w:semiHidden/>
    <w:rsid w:val="00873027"/>
    <w:rPr>
      <w:rFonts w:ascii="Tahoma" w:eastAsia="Times New Roman" w:hAnsi="Tahoma" w:cs="Tahoma"/>
      <w:sz w:val="16"/>
      <w:szCs w:val="16"/>
      <w:lang w:val="en-GB" w:eastAsia="ru-RU"/>
    </w:rPr>
  </w:style>
  <w:style w:type="paragraph" w:styleId="a7">
    <w:name w:val="header"/>
    <w:basedOn w:val="a"/>
    <w:link w:val="a8"/>
    <w:uiPriority w:val="99"/>
    <w:unhideWhenUsed/>
    <w:rsid w:val="00D12978"/>
    <w:pPr>
      <w:tabs>
        <w:tab w:val="center" w:pos="4677"/>
        <w:tab w:val="right" w:pos="9355"/>
      </w:tabs>
    </w:pPr>
  </w:style>
  <w:style w:type="character" w:customStyle="1" w:styleId="a8">
    <w:name w:val="Верхний колонтитул Знак"/>
    <w:basedOn w:val="a0"/>
    <w:link w:val="a7"/>
    <w:uiPriority w:val="99"/>
    <w:rsid w:val="00D12978"/>
    <w:rPr>
      <w:rFonts w:ascii="Times New Roman" w:eastAsia="Times New Roman" w:hAnsi="Times New Roman" w:cs="Times New Roman"/>
      <w:sz w:val="20"/>
      <w:szCs w:val="20"/>
      <w:lang w:val="en-GB" w:eastAsia="ru-RU"/>
    </w:rPr>
  </w:style>
  <w:style w:type="paragraph" w:styleId="a9">
    <w:name w:val="footer"/>
    <w:basedOn w:val="a"/>
    <w:link w:val="aa"/>
    <w:uiPriority w:val="99"/>
    <w:unhideWhenUsed/>
    <w:rsid w:val="00D12978"/>
    <w:pPr>
      <w:tabs>
        <w:tab w:val="center" w:pos="4677"/>
        <w:tab w:val="right" w:pos="9355"/>
      </w:tabs>
    </w:pPr>
  </w:style>
  <w:style w:type="character" w:customStyle="1" w:styleId="aa">
    <w:name w:val="Нижний колонтитул Знак"/>
    <w:basedOn w:val="a0"/>
    <w:link w:val="a9"/>
    <w:uiPriority w:val="99"/>
    <w:rsid w:val="00D12978"/>
    <w:rPr>
      <w:rFonts w:ascii="Times New Roman" w:eastAsia="Times New Roman" w:hAnsi="Times New Roman" w:cs="Times New Roman"/>
      <w:sz w:val="20"/>
      <w:szCs w:val="20"/>
      <w:lang w:val="en-GB" w:eastAsia="ru-RU"/>
    </w:rPr>
  </w:style>
  <w:style w:type="character" w:customStyle="1" w:styleId="docheader">
    <w:name w:val="doc_header"/>
    <w:basedOn w:val="a0"/>
    <w:rsid w:val="00D83AF7"/>
  </w:style>
  <w:style w:type="character" w:customStyle="1" w:styleId="docblue">
    <w:name w:val="doc_blue"/>
    <w:basedOn w:val="a0"/>
    <w:rsid w:val="0059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43278">
      <w:bodyDiv w:val="1"/>
      <w:marLeft w:val="0"/>
      <w:marRight w:val="0"/>
      <w:marTop w:val="0"/>
      <w:marBottom w:val="0"/>
      <w:divBdr>
        <w:top w:val="none" w:sz="0" w:space="0" w:color="auto"/>
        <w:left w:val="none" w:sz="0" w:space="0" w:color="auto"/>
        <w:bottom w:val="none" w:sz="0" w:space="0" w:color="auto"/>
        <w:right w:val="none" w:sz="0" w:space="0" w:color="auto"/>
      </w:divBdr>
    </w:div>
    <w:div w:id="1224485673">
      <w:bodyDiv w:val="1"/>
      <w:marLeft w:val="0"/>
      <w:marRight w:val="0"/>
      <w:marTop w:val="0"/>
      <w:marBottom w:val="0"/>
      <w:divBdr>
        <w:top w:val="none" w:sz="0" w:space="0" w:color="auto"/>
        <w:left w:val="none" w:sz="0" w:space="0" w:color="auto"/>
        <w:bottom w:val="none" w:sz="0" w:space="0" w:color="auto"/>
        <w:right w:val="none" w:sz="0" w:space="0" w:color="auto"/>
      </w:divBdr>
    </w:div>
    <w:div w:id="1713652592">
      <w:bodyDiv w:val="1"/>
      <w:marLeft w:val="0"/>
      <w:marRight w:val="0"/>
      <w:marTop w:val="0"/>
      <w:marBottom w:val="0"/>
      <w:divBdr>
        <w:top w:val="none" w:sz="0" w:space="0" w:color="auto"/>
        <w:left w:val="none" w:sz="0" w:space="0" w:color="auto"/>
        <w:bottom w:val="none" w:sz="0" w:space="0" w:color="auto"/>
        <w:right w:val="none" w:sz="0" w:space="0" w:color="auto"/>
      </w:divBdr>
    </w:div>
    <w:div w:id="1775007189">
      <w:bodyDiv w:val="1"/>
      <w:marLeft w:val="0"/>
      <w:marRight w:val="0"/>
      <w:marTop w:val="0"/>
      <w:marBottom w:val="0"/>
      <w:divBdr>
        <w:top w:val="none" w:sz="0" w:space="0" w:color="auto"/>
        <w:left w:val="none" w:sz="0" w:space="0" w:color="auto"/>
        <w:bottom w:val="none" w:sz="0" w:space="0" w:color="auto"/>
        <w:right w:val="none" w:sz="0" w:space="0" w:color="auto"/>
      </w:divBdr>
    </w:div>
    <w:div w:id="1837762611">
      <w:bodyDiv w:val="1"/>
      <w:marLeft w:val="0"/>
      <w:marRight w:val="0"/>
      <w:marTop w:val="0"/>
      <w:marBottom w:val="0"/>
      <w:divBdr>
        <w:top w:val="none" w:sz="0" w:space="0" w:color="auto"/>
        <w:left w:val="none" w:sz="0" w:space="0" w:color="auto"/>
        <w:bottom w:val="none" w:sz="0" w:space="0" w:color="auto"/>
        <w:right w:val="none" w:sz="0" w:space="0" w:color="auto"/>
      </w:divBdr>
    </w:div>
    <w:div w:id="20465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5B29-7214-404B-AF4C-07F93109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4659</Words>
  <Characters>27023</Characters>
  <Application>Microsoft Office Word</Application>
  <DocSecurity>0</DocSecurity>
  <Lines>225</Lines>
  <Paragraphs>63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31619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2018-02-19T14:07:00Z</cp:lastPrinted>
  <dcterms:created xsi:type="dcterms:W3CDTF">2018-02-19T14:08:00Z</dcterms:created>
  <dcterms:modified xsi:type="dcterms:W3CDTF">2018-02-19T14:08:00Z</dcterms:modified>
</cp:coreProperties>
</file>